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43649" w14:textId="7400C857" w:rsidR="00310BFB" w:rsidRDefault="00386620">
      <w:pPr>
        <w:rPr>
          <w:b/>
          <w:sz w:val="28"/>
          <w:lang w:val="en-GB"/>
        </w:rPr>
      </w:pPr>
      <w:r>
        <w:rPr>
          <w:b/>
          <w:sz w:val="28"/>
          <w:lang w:val="en-GB"/>
        </w:rPr>
        <w:t>Best</w:t>
      </w:r>
      <w:r w:rsidR="00EB3F78" w:rsidRPr="00EB3F78">
        <w:rPr>
          <w:b/>
          <w:sz w:val="28"/>
          <w:lang w:val="en-GB"/>
        </w:rPr>
        <w:t xml:space="preserve"> Evidence Topic Report</w:t>
      </w:r>
      <w:r w:rsidR="005E442C">
        <w:rPr>
          <w:b/>
          <w:sz w:val="28"/>
          <w:lang w:val="en-GB"/>
        </w:rPr>
        <w:t xml:space="preserve"> – COVID-19 Domus </w:t>
      </w:r>
      <w:proofErr w:type="spellStart"/>
      <w:r w:rsidR="005E442C">
        <w:rPr>
          <w:b/>
          <w:sz w:val="28"/>
          <w:lang w:val="en-GB"/>
        </w:rPr>
        <w:t>Medica</w:t>
      </w:r>
      <w:proofErr w:type="spellEnd"/>
      <w:r w:rsidR="005E442C">
        <w:rPr>
          <w:b/>
          <w:sz w:val="28"/>
          <w:lang w:val="en-GB"/>
        </w:rPr>
        <w:t xml:space="preserve"> dossier</w:t>
      </w:r>
      <w:r w:rsidR="00CF2B95">
        <w:rPr>
          <w:b/>
          <w:sz w:val="28"/>
          <w:lang w:val="en-GB"/>
        </w:rPr>
        <w:t xml:space="preserve"> CD20083</w:t>
      </w:r>
    </w:p>
    <w:p w14:paraId="11E37493" w14:textId="77777777" w:rsidR="00EB3F78" w:rsidRDefault="00EB3F78">
      <w:pPr>
        <w:rPr>
          <w:lang w:val="en-GB"/>
        </w:rPr>
      </w:pPr>
    </w:p>
    <w:tbl>
      <w:tblPr>
        <w:tblStyle w:val="Tabelraster"/>
        <w:tblW w:w="0" w:type="auto"/>
        <w:tblLook w:val="04A0" w:firstRow="1" w:lastRow="0" w:firstColumn="1" w:lastColumn="0" w:noHBand="0" w:noVBand="1"/>
      </w:tblPr>
      <w:tblGrid>
        <w:gridCol w:w="2337"/>
        <w:gridCol w:w="10314"/>
      </w:tblGrid>
      <w:tr w:rsidR="00EB3F78" w:rsidRPr="00216F7E" w14:paraId="46913673" w14:textId="77777777" w:rsidTr="00C5026E">
        <w:tc>
          <w:tcPr>
            <w:tcW w:w="2337" w:type="dxa"/>
          </w:tcPr>
          <w:p w14:paraId="5DFBEE03" w14:textId="77777777" w:rsidR="00EB3F78" w:rsidRPr="00EB3F78" w:rsidRDefault="00EB3F78">
            <w:pPr>
              <w:rPr>
                <w:b/>
                <w:lang w:val="en-GB"/>
              </w:rPr>
            </w:pPr>
            <w:r w:rsidRPr="00EB3F78">
              <w:rPr>
                <w:b/>
                <w:lang w:val="en-GB"/>
              </w:rPr>
              <w:t>Title</w:t>
            </w:r>
          </w:p>
        </w:tc>
        <w:tc>
          <w:tcPr>
            <w:tcW w:w="10314" w:type="dxa"/>
          </w:tcPr>
          <w:p w14:paraId="24E6D54A" w14:textId="037114C7" w:rsidR="00EB3F78" w:rsidRPr="00D33F8B" w:rsidRDefault="00D33F8B">
            <w:pPr>
              <w:rPr>
                <w:b/>
              </w:rPr>
            </w:pPr>
            <w:r w:rsidRPr="00D33F8B">
              <w:rPr>
                <w:b/>
              </w:rPr>
              <w:t>Borstvoeding bij besmetting met C</w:t>
            </w:r>
            <w:r>
              <w:rPr>
                <w:b/>
              </w:rPr>
              <w:t>OVID-19</w:t>
            </w:r>
          </w:p>
        </w:tc>
      </w:tr>
      <w:tr w:rsidR="005E442C" w:rsidRPr="00216F7E" w14:paraId="41FAAC74" w14:textId="77777777" w:rsidTr="00C5026E">
        <w:tc>
          <w:tcPr>
            <w:tcW w:w="2337" w:type="dxa"/>
          </w:tcPr>
          <w:p w14:paraId="234591E7" w14:textId="0908201F" w:rsidR="005E442C" w:rsidRPr="00EB3F78" w:rsidRDefault="005E442C">
            <w:pPr>
              <w:rPr>
                <w:b/>
                <w:lang w:val="en-GB"/>
              </w:rPr>
            </w:pPr>
            <w:r>
              <w:rPr>
                <w:b/>
                <w:lang w:val="en-GB"/>
              </w:rPr>
              <w:t>Original Question</w:t>
            </w:r>
          </w:p>
        </w:tc>
        <w:tc>
          <w:tcPr>
            <w:tcW w:w="10314" w:type="dxa"/>
          </w:tcPr>
          <w:p w14:paraId="3EFB18FE" w14:textId="143DF095" w:rsidR="005E442C" w:rsidRPr="00D33F8B" w:rsidRDefault="00D33F8B">
            <w:pPr>
              <w:rPr>
                <w:bCs/>
              </w:rPr>
            </w:pPr>
            <w:r w:rsidRPr="00D33F8B">
              <w:rPr>
                <w:bCs/>
              </w:rPr>
              <w:t>Kan borstvoeding nog indien moeder besmet is met COVID</w:t>
            </w:r>
            <w:r>
              <w:rPr>
                <w:bCs/>
              </w:rPr>
              <w:t xml:space="preserve">-19 </w:t>
            </w:r>
            <w:r w:rsidR="00E7324E" w:rsidRPr="00D33F8B">
              <w:rPr>
                <w:bCs/>
              </w:rPr>
              <w:t xml:space="preserve">+ DM </w:t>
            </w:r>
            <w:r w:rsidR="00786CD0">
              <w:rPr>
                <w:bCs/>
              </w:rPr>
              <w:t>CD20083</w:t>
            </w:r>
          </w:p>
        </w:tc>
      </w:tr>
      <w:tr w:rsidR="00EB3F78" w:rsidRPr="00C71D58" w14:paraId="15D55269" w14:textId="77777777" w:rsidTr="00C5026E">
        <w:tc>
          <w:tcPr>
            <w:tcW w:w="2337" w:type="dxa"/>
          </w:tcPr>
          <w:p w14:paraId="4BE2A6F4" w14:textId="77777777" w:rsidR="00EB3F78" w:rsidRDefault="00EB3F78">
            <w:pPr>
              <w:rPr>
                <w:lang w:val="en-GB"/>
              </w:rPr>
            </w:pPr>
            <w:r>
              <w:rPr>
                <w:lang w:val="en-GB"/>
              </w:rPr>
              <w:t>Report by</w:t>
            </w:r>
          </w:p>
        </w:tc>
        <w:tc>
          <w:tcPr>
            <w:tcW w:w="10314" w:type="dxa"/>
          </w:tcPr>
          <w:p w14:paraId="512BBBED" w14:textId="68335AE9" w:rsidR="00EB3F78" w:rsidRPr="00C71D58" w:rsidRDefault="00C71D58">
            <w:r w:rsidRPr="00C71D58">
              <w:t>Dr. Ellen Van Houtven en</w:t>
            </w:r>
            <w:r>
              <w:t xml:space="preserve"> dr.</w:t>
            </w:r>
            <w:r w:rsidR="0029040D" w:rsidRPr="00C71D58">
              <w:t>Paul Van Royen</w:t>
            </w:r>
          </w:p>
        </w:tc>
      </w:tr>
      <w:tr w:rsidR="00EB3F78" w:rsidRPr="00216F7E" w14:paraId="02061B18" w14:textId="77777777" w:rsidTr="00C5026E">
        <w:tc>
          <w:tcPr>
            <w:tcW w:w="2337" w:type="dxa"/>
          </w:tcPr>
          <w:p w14:paraId="33C73B6B" w14:textId="77777777" w:rsidR="00EB3F78" w:rsidRDefault="00EB3F78">
            <w:pPr>
              <w:rPr>
                <w:lang w:val="en-GB"/>
              </w:rPr>
            </w:pPr>
            <w:r>
              <w:rPr>
                <w:lang w:val="en-GB"/>
              </w:rPr>
              <w:t>Search checked by</w:t>
            </w:r>
          </w:p>
        </w:tc>
        <w:tc>
          <w:tcPr>
            <w:tcW w:w="10314" w:type="dxa"/>
          </w:tcPr>
          <w:p w14:paraId="7D3F5754" w14:textId="729ABD14" w:rsidR="00EB3F78" w:rsidRPr="00D33F8B" w:rsidRDefault="00E7324E">
            <w:r w:rsidRPr="00D33F8B">
              <w:t>Josefien van Olmen / Hilde Philips / Paul Van Royen</w:t>
            </w:r>
          </w:p>
        </w:tc>
      </w:tr>
      <w:tr w:rsidR="00EB3F78" w:rsidRPr="00216F7E" w14:paraId="5C0BD7DA" w14:textId="77777777" w:rsidTr="00C5026E">
        <w:tc>
          <w:tcPr>
            <w:tcW w:w="2337" w:type="dxa"/>
          </w:tcPr>
          <w:p w14:paraId="3F4A18A6" w14:textId="77777777" w:rsidR="00EB3F78" w:rsidRDefault="00EB3F78">
            <w:pPr>
              <w:rPr>
                <w:lang w:val="en-GB"/>
              </w:rPr>
            </w:pPr>
            <w:r>
              <w:rPr>
                <w:lang w:val="en-GB"/>
              </w:rPr>
              <w:t>Clinical scenario</w:t>
            </w:r>
          </w:p>
        </w:tc>
        <w:tc>
          <w:tcPr>
            <w:tcW w:w="10314" w:type="dxa"/>
          </w:tcPr>
          <w:p w14:paraId="18A0633D" w14:textId="517360E9" w:rsidR="00EB3F78" w:rsidRPr="00853A46" w:rsidRDefault="00D33F8B">
            <w:pPr>
              <w:rPr>
                <w:rFonts w:cstheme="minorHAnsi"/>
              </w:rPr>
            </w:pPr>
            <w:r w:rsidRPr="00853A46">
              <w:rPr>
                <w:rFonts w:cstheme="minorHAnsi"/>
              </w:rPr>
              <w:t>Kan borstvoeding voortgezet worden indien moder besmet is met COVID-19 en zo ja op welke manier  ?</w:t>
            </w:r>
          </w:p>
        </w:tc>
      </w:tr>
      <w:tr w:rsidR="00EB3F78" w:rsidRPr="00216F7E" w14:paraId="65DB25B9" w14:textId="77777777" w:rsidTr="00C5026E">
        <w:tc>
          <w:tcPr>
            <w:tcW w:w="2337" w:type="dxa"/>
          </w:tcPr>
          <w:p w14:paraId="4D64A4FB" w14:textId="77777777" w:rsidR="00EB3F78" w:rsidRDefault="00EB3F78">
            <w:pPr>
              <w:rPr>
                <w:lang w:val="en-GB"/>
              </w:rPr>
            </w:pPr>
            <w:r>
              <w:rPr>
                <w:lang w:val="en-GB"/>
              </w:rPr>
              <w:t>Answerable question (PICO/PIRT/PEO/…)</w:t>
            </w:r>
          </w:p>
        </w:tc>
        <w:tc>
          <w:tcPr>
            <w:tcW w:w="10314" w:type="dxa"/>
          </w:tcPr>
          <w:p w14:paraId="52FD3187" w14:textId="77777777" w:rsidR="00EB3F78" w:rsidRDefault="00173894">
            <w:r w:rsidRPr="00173894">
              <w:t xml:space="preserve">P: moeders in postpartum – </w:t>
            </w:r>
            <w:r>
              <w:t xml:space="preserve">(mogelijks) </w:t>
            </w:r>
            <w:r w:rsidRPr="00173894">
              <w:t>besmet m</w:t>
            </w:r>
            <w:r>
              <w:t>et COVID-19</w:t>
            </w:r>
          </w:p>
          <w:p w14:paraId="26014D55" w14:textId="1D75D57C" w:rsidR="00173894" w:rsidRDefault="00173894">
            <w:r>
              <w:t>E:  geven van borstvoeding</w:t>
            </w:r>
          </w:p>
          <w:p w14:paraId="291A0268" w14:textId="31A3A3F0" w:rsidR="00173894" w:rsidRPr="00173894" w:rsidRDefault="00173894">
            <w:r>
              <w:t xml:space="preserve">O: aantal besmettingen, transmissie van virus </w:t>
            </w:r>
          </w:p>
        </w:tc>
      </w:tr>
      <w:tr w:rsidR="00EB3F78" w14:paraId="2285F92A" w14:textId="77777777" w:rsidTr="00C5026E">
        <w:tc>
          <w:tcPr>
            <w:tcW w:w="2337" w:type="dxa"/>
          </w:tcPr>
          <w:p w14:paraId="23431129" w14:textId="77777777" w:rsidR="00EB3F78" w:rsidRDefault="00EB3F78">
            <w:pPr>
              <w:rPr>
                <w:lang w:val="en-GB"/>
              </w:rPr>
            </w:pPr>
            <w:r>
              <w:rPr>
                <w:lang w:val="en-GB"/>
              </w:rPr>
              <w:t>Search terms</w:t>
            </w:r>
          </w:p>
        </w:tc>
        <w:tc>
          <w:tcPr>
            <w:tcW w:w="10314" w:type="dxa"/>
          </w:tcPr>
          <w:p w14:paraId="527310E2" w14:textId="2DC094DD" w:rsidR="00EB3F78" w:rsidRPr="008C4D68" w:rsidRDefault="00ED3080">
            <w:pPr>
              <w:rPr>
                <w:rFonts w:ascii="Times" w:hAnsi="Times"/>
                <w:sz w:val="20"/>
                <w:szCs w:val="20"/>
                <w:lang w:val="en-US"/>
              </w:rPr>
            </w:pPr>
            <w:proofErr w:type="spellStart"/>
            <w:r w:rsidRPr="008C4D68">
              <w:rPr>
                <w:rFonts w:ascii="Times" w:hAnsi="Times"/>
                <w:sz w:val="20"/>
                <w:szCs w:val="20"/>
                <w:lang w:val="en-US"/>
              </w:rPr>
              <w:t>Pubmed</w:t>
            </w:r>
            <w:proofErr w:type="spellEnd"/>
            <w:r w:rsidRPr="008C4D68">
              <w:rPr>
                <w:rFonts w:ascii="Times" w:hAnsi="Times"/>
                <w:sz w:val="20"/>
                <w:szCs w:val="20"/>
                <w:lang w:val="en-US"/>
              </w:rPr>
              <w:t xml:space="preserve"> </w:t>
            </w:r>
            <w:r w:rsidRPr="008C4D68">
              <w:rPr>
                <w:rFonts w:ascii="Times" w:hAnsi="Times"/>
                <w:sz w:val="20"/>
                <w:szCs w:val="20"/>
                <w:lang w:val="en-US"/>
              </w:rPr>
              <w:br/>
            </w:r>
            <w:r w:rsidR="0029040D" w:rsidRPr="008C4D68">
              <w:rPr>
                <w:rFonts w:ascii="Times" w:hAnsi="Times"/>
                <w:sz w:val="20"/>
                <w:szCs w:val="20"/>
                <w:lang w:val="en-US"/>
              </w:rPr>
              <w:t xml:space="preserve">1) </w:t>
            </w:r>
            <w:r w:rsidRPr="008C4D68">
              <w:rPr>
                <w:rFonts w:ascii="Times" w:hAnsi="Times"/>
                <w:sz w:val="20"/>
                <w:szCs w:val="20"/>
                <w:lang w:val="en-US"/>
              </w:rPr>
              <w:t>(</w:t>
            </w:r>
            <w:r w:rsidR="004C69F7" w:rsidRPr="008C4D68">
              <w:rPr>
                <w:rFonts w:ascii="Times" w:hAnsi="Times"/>
                <w:sz w:val="20"/>
                <w:szCs w:val="20"/>
                <w:lang w:val="en-US"/>
              </w:rPr>
              <w:t>“</w:t>
            </w:r>
            <w:r w:rsidRPr="008C4D68">
              <w:rPr>
                <w:rFonts w:ascii="Times" w:hAnsi="Times"/>
                <w:sz w:val="20"/>
                <w:szCs w:val="20"/>
                <w:lang w:val="en-US"/>
              </w:rPr>
              <w:t>breast feeding</w:t>
            </w:r>
            <w:r w:rsidR="004C69F7" w:rsidRPr="008C4D68">
              <w:rPr>
                <w:rFonts w:ascii="Times" w:hAnsi="Times"/>
                <w:sz w:val="20"/>
                <w:szCs w:val="20"/>
                <w:lang w:val="en-US"/>
              </w:rPr>
              <w:t>”</w:t>
            </w:r>
            <w:r w:rsidRPr="008C4D68">
              <w:rPr>
                <w:rFonts w:ascii="Times" w:hAnsi="Times"/>
                <w:sz w:val="20"/>
                <w:szCs w:val="20"/>
                <w:lang w:val="en-US"/>
              </w:rPr>
              <w:t>[</w:t>
            </w:r>
            <w:proofErr w:type="spellStart"/>
            <w:r w:rsidRPr="008C4D68">
              <w:rPr>
                <w:rFonts w:ascii="Times" w:hAnsi="Times"/>
                <w:sz w:val="20"/>
                <w:szCs w:val="20"/>
                <w:lang w:val="en-US"/>
              </w:rPr>
              <w:t>MeSH</w:t>
            </w:r>
            <w:proofErr w:type="spellEnd"/>
            <w:r w:rsidRPr="008C4D68">
              <w:rPr>
                <w:rFonts w:ascii="Times" w:hAnsi="Times"/>
                <w:sz w:val="20"/>
                <w:szCs w:val="20"/>
                <w:lang w:val="en-US"/>
              </w:rPr>
              <w:t xml:space="preserve"> Terms] OR (</w:t>
            </w:r>
            <w:r w:rsidR="004C69F7" w:rsidRPr="008C4D68">
              <w:rPr>
                <w:rFonts w:ascii="Times" w:hAnsi="Times"/>
                <w:sz w:val="20"/>
                <w:szCs w:val="20"/>
                <w:lang w:val="en-US"/>
              </w:rPr>
              <w:t>“</w:t>
            </w:r>
            <w:r w:rsidRPr="008C4D68">
              <w:rPr>
                <w:rFonts w:ascii="Times" w:hAnsi="Times"/>
                <w:sz w:val="20"/>
                <w:szCs w:val="20"/>
                <w:lang w:val="en-US"/>
              </w:rPr>
              <w:t>breast</w:t>
            </w:r>
            <w:r w:rsidR="004C69F7" w:rsidRPr="008C4D68">
              <w:rPr>
                <w:rFonts w:ascii="Times" w:hAnsi="Times"/>
                <w:sz w:val="20"/>
                <w:szCs w:val="20"/>
                <w:lang w:val="en-US"/>
              </w:rPr>
              <w:t>”</w:t>
            </w:r>
            <w:r w:rsidRPr="008C4D68">
              <w:rPr>
                <w:rFonts w:ascii="Times" w:hAnsi="Times"/>
                <w:sz w:val="20"/>
                <w:szCs w:val="20"/>
                <w:lang w:val="en-US"/>
              </w:rPr>
              <w:t xml:space="preserve">[All Fields] AND </w:t>
            </w:r>
            <w:r w:rsidR="004C69F7" w:rsidRPr="008C4D68">
              <w:rPr>
                <w:rFonts w:ascii="Times" w:hAnsi="Times"/>
                <w:sz w:val="20"/>
                <w:szCs w:val="20"/>
                <w:lang w:val="en-US"/>
              </w:rPr>
              <w:t>“</w:t>
            </w:r>
            <w:r w:rsidRPr="008C4D68">
              <w:rPr>
                <w:rFonts w:ascii="Times" w:hAnsi="Times"/>
                <w:sz w:val="20"/>
                <w:szCs w:val="20"/>
                <w:lang w:val="en-US"/>
              </w:rPr>
              <w:t>feeding</w:t>
            </w:r>
            <w:r w:rsidR="004C69F7" w:rsidRPr="008C4D68">
              <w:rPr>
                <w:rFonts w:ascii="Times" w:hAnsi="Times"/>
                <w:sz w:val="20"/>
                <w:szCs w:val="20"/>
                <w:lang w:val="en-US"/>
              </w:rPr>
              <w:t>”</w:t>
            </w:r>
            <w:r w:rsidRPr="008C4D68">
              <w:rPr>
                <w:rFonts w:ascii="Times" w:hAnsi="Times"/>
                <w:sz w:val="20"/>
                <w:szCs w:val="20"/>
                <w:lang w:val="en-US"/>
              </w:rPr>
              <w:t xml:space="preserve">[All Fields]) OR </w:t>
            </w:r>
            <w:r w:rsidR="004C69F7" w:rsidRPr="008C4D68">
              <w:rPr>
                <w:rFonts w:ascii="Times" w:hAnsi="Times"/>
                <w:sz w:val="20"/>
                <w:szCs w:val="20"/>
                <w:lang w:val="en-US"/>
              </w:rPr>
              <w:t>“</w:t>
            </w:r>
            <w:r w:rsidRPr="008C4D68">
              <w:rPr>
                <w:rFonts w:ascii="Times" w:hAnsi="Times"/>
                <w:sz w:val="20"/>
                <w:szCs w:val="20"/>
                <w:lang w:val="en-US"/>
              </w:rPr>
              <w:t>breast feeding</w:t>
            </w:r>
            <w:r w:rsidR="004C69F7" w:rsidRPr="008C4D68">
              <w:rPr>
                <w:rFonts w:ascii="Times" w:hAnsi="Times"/>
                <w:sz w:val="20"/>
                <w:szCs w:val="20"/>
                <w:lang w:val="en-US"/>
              </w:rPr>
              <w:t>”</w:t>
            </w:r>
            <w:r w:rsidRPr="008C4D68">
              <w:rPr>
                <w:rFonts w:ascii="Times" w:hAnsi="Times"/>
                <w:sz w:val="20"/>
                <w:szCs w:val="20"/>
                <w:lang w:val="en-US"/>
              </w:rPr>
              <w:t xml:space="preserve">[All Fields] OR </w:t>
            </w:r>
            <w:r w:rsidR="004C69F7" w:rsidRPr="008C4D68">
              <w:rPr>
                <w:rFonts w:ascii="Times" w:hAnsi="Times"/>
                <w:sz w:val="20"/>
                <w:szCs w:val="20"/>
                <w:lang w:val="en-US"/>
              </w:rPr>
              <w:t>“</w:t>
            </w:r>
            <w:r w:rsidRPr="008C4D68">
              <w:rPr>
                <w:rFonts w:ascii="Times" w:hAnsi="Times"/>
                <w:sz w:val="20"/>
                <w:szCs w:val="20"/>
                <w:lang w:val="en-US"/>
              </w:rPr>
              <w:t>breastfeeding</w:t>
            </w:r>
            <w:r w:rsidR="004C69F7" w:rsidRPr="008C4D68">
              <w:rPr>
                <w:rFonts w:ascii="Times" w:hAnsi="Times"/>
                <w:sz w:val="20"/>
                <w:szCs w:val="20"/>
                <w:lang w:val="en-US"/>
              </w:rPr>
              <w:t>”</w:t>
            </w:r>
            <w:r w:rsidRPr="008C4D68">
              <w:rPr>
                <w:rFonts w:ascii="Times" w:hAnsi="Times"/>
                <w:sz w:val="20"/>
                <w:szCs w:val="20"/>
                <w:lang w:val="en-US"/>
              </w:rPr>
              <w:t>[All Fields]) AND (</w:t>
            </w:r>
            <w:r w:rsidR="004C69F7" w:rsidRPr="008C4D68">
              <w:rPr>
                <w:rFonts w:ascii="Times" w:hAnsi="Times"/>
                <w:sz w:val="20"/>
                <w:szCs w:val="20"/>
                <w:lang w:val="en-US"/>
              </w:rPr>
              <w:t>“</w:t>
            </w:r>
            <w:r w:rsidRPr="008C4D68">
              <w:rPr>
                <w:rFonts w:ascii="Times" w:hAnsi="Times"/>
                <w:sz w:val="20"/>
                <w:szCs w:val="20"/>
                <w:lang w:val="en-US"/>
              </w:rPr>
              <w:t>COVID-19</w:t>
            </w:r>
            <w:r w:rsidR="004C69F7" w:rsidRPr="008C4D68">
              <w:rPr>
                <w:rFonts w:ascii="Times" w:hAnsi="Times"/>
                <w:sz w:val="20"/>
                <w:szCs w:val="20"/>
                <w:lang w:val="en-US"/>
              </w:rPr>
              <w:t>”</w:t>
            </w:r>
            <w:r w:rsidRPr="008C4D68">
              <w:rPr>
                <w:rFonts w:ascii="Times" w:hAnsi="Times"/>
                <w:sz w:val="20"/>
                <w:szCs w:val="20"/>
                <w:lang w:val="en-US"/>
              </w:rPr>
              <w:t xml:space="preserve"> OR </w:t>
            </w:r>
            <w:r w:rsidR="004C69F7" w:rsidRPr="008C4D68">
              <w:rPr>
                <w:rFonts w:ascii="Times" w:hAnsi="Times"/>
                <w:sz w:val="20"/>
                <w:szCs w:val="20"/>
                <w:lang w:val="en-US"/>
              </w:rPr>
              <w:t>“</w:t>
            </w:r>
            <w:proofErr w:type="spellStart"/>
            <w:r w:rsidRPr="008C4D68">
              <w:rPr>
                <w:rFonts w:ascii="Times" w:hAnsi="Times"/>
                <w:sz w:val="20"/>
                <w:szCs w:val="20"/>
                <w:lang w:val="en-US"/>
              </w:rPr>
              <w:t>Coronaviridae</w:t>
            </w:r>
            <w:proofErr w:type="spellEnd"/>
            <w:r w:rsidRPr="008C4D68">
              <w:rPr>
                <w:rFonts w:ascii="Times" w:hAnsi="Times"/>
                <w:sz w:val="20"/>
                <w:szCs w:val="20"/>
                <w:lang w:val="en-US"/>
              </w:rPr>
              <w:t xml:space="preserve"> Infections</w:t>
            </w:r>
            <w:r w:rsidR="004C69F7" w:rsidRPr="008C4D68">
              <w:rPr>
                <w:rFonts w:ascii="Times" w:hAnsi="Times"/>
                <w:sz w:val="20"/>
                <w:szCs w:val="20"/>
                <w:lang w:val="en-US"/>
              </w:rPr>
              <w:t>”</w:t>
            </w:r>
            <w:r w:rsidRPr="008C4D68">
              <w:rPr>
                <w:rFonts w:ascii="Times" w:hAnsi="Times"/>
                <w:sz w:val="20"/>
                <w:szCs w:val="20"/>
                <w:lang w:val="en-US"/>
              </w:rPr>
              <w:t xml:space="preserve">[Mesh] OR </w:t>
            </w:r>
            <w:r w:rsidR="004C69F7" w:rsidRPr="008C4D68">
              <w:rPr>
                <w:rFonts w:ascii="Times" w:hAnsi="Times"/>
                <w:sz w:val="20"/>
                <w:szCs w:val="20"/>
                <w:lang w:val="en-US"/>
              </w:rPr>
              <w:t>“</w:t>
            </w:r>
            <w:r w:rsidRPr="008C4D68">
              <w:rPr>
                <w:rFonts w:ascii="Times" w:hAnsi="Times"/>
                <w:sz w:val="20"/>
                <w:szCs w:val="20"/>
                <w:lang w:val="en-US"/>
              </w:rPr>
              <w:t>SARS Virus</w:t>
            </w:r>
            <w:r w:rsidR="004C69F7" w:rsidRPr="008C4D68">
              <w:rPr>
                <w:rFonts w:ascii="Times" w:hAnsi="Times"/>
                <w:sz w:val="20"/>
                <w:szCs w:val="20"/>
                <w:lang w:val="en-US"/>
              </w:rPr>
              <w:t>”</w:t>
            </w:r>
            <w:r w:rsidRPr="008C4D68">
              <w:rPr>
                <w:rFonts w:ascii="Times" w:hAnsi="Times"/>
                <w:sz w:val="20"/>
                <w:szCs w:val="20"/>
                <w:lang w:val="en-US"/>
              </w:rPr>
              <w:t xml:space="preserve">[Mesh]) </w:t>
            </w:r>
          </w:p>
          <w:p w14:paraId="1539C2EA" w14:textId="77777777" w:rsidR="00ED3080" w:rsidRDefault="0029040D">
            <w:pPr>
              <w:rPr>
                <w:rFonts w:ascii="Times" w:hAnsi="Times"/>
                <w:sz w:val="20"/>
                <w:szCs w:val="20"/>
              </w:rPr>
            </w:pPr>
            <w:r>
              <w:rPr>
                <w:rFonts w:ascii="Times" w:hAnsi="Times"/>
                <w:sz w:val="20"/>
                <w:szCs w:val="20"/>
              </w:rPr>
              <w:t>2) COVID-19 AND breastfeeding</w:t>
            </w:r>
          </w:p>
          <w:p w14:paraId="5EF61B66" w14:textId="692395E1" w:rsidR="00CE4972" w:rsidRPr="0029040D" w:rsidRDefault="00CE4972">
            <w:pPr>
              <w:rPr>
                <w:rFonts w:ascii="Times" w:hAnsi="Times"/>
                <w:sz w:val="20"/>
                <w:szCs w:val="20"/>
              </w:rPr>
            </w:pPr>
          </w:p>
        </w:tc>
      </w:tr>
      <w:tr w:rsidR="00EB3F78" w14:paraId="036F40BF" w14:textId="77777777" w:rsidTr="00C5026E">
        <w:tc>
          <w:tcPr>
            <w:tcW w:w="2337" w:type="dxa"/>
          </w:tcPr>
          <w:p w14:paraId="08B48353" w14:textId="77777777" w:rsidR="00EB3F78" w:rsidRDefault="00EB3F78">
            <w:pPr>
              <w:rPr>
                <w:lang w:val="en-GB"/>
              </w:rPr>
            </w:pPr>
            <w:r>
              <w:rPr>
                <w:lang w:val="en-GB"/>
              </w:rPr>
              <w:t>Search date</w:t>
            </w:r>
          </w:p>
        </w:tc>
        <w:tc>
          <w:tcPr>
            <w:tcW w:w="10314" w:type="dxa"/>
          </w:tcPr>
          <w:p w14:paraId="101EAA12" w14:textId="39BE0078" w:rsidR="00EB3F78" w:rsidRDefault="005D34CC">
            <w:pPr>
              <w:rPr>
                <w:lang w:val="en-GB"/>
              </w:rPr>
            </w:pPr>
            <w:r>
              <w:rPr>
                <w:lang w:val="en-GB"/>
              </w:rPr>
              <w:t>1</w:t>
            </w:r>
            <w:r w:rsidR="00A12139">
              <w:rPr>
                <w:lang w:val="en-GB"/>
              </w:rPr>
              <w:t>3/04/2020</w:t>
            </w:r>
          </w:p>
        </w:tc>
      </w:tr>
      <w:tr w:rsidR="00EB3F78" w:rsidRPr="003355FC" w14:paraId="2A478698" w14:textId="77777777" w:rsidTr="00C5026E">
        <w:tc>
          <w:tcPr>
            <w:tcW w:w="2337" w:type="dxa"/>
          </w:tcPr>
          <w:p w14:paraId="5E138872" w14:textId="77777777" w:rsidR="00EB3F78" w:rsidRDefault="00EB3F78">
            <w:pPr>
              <w:rPr>
                <w:lang w:val="en-GB"/>
              </w:rPr>
            </w:pPr>
            <w:r>
              <w:rPr>
                <w:lang w:val="en-GB"/>
              </w:rPr>
              <w:t>Search outcome (number of hits)</w:t>
            </w:r>
          </w:p>
        </w:tc>
        <w:tc>
          <w:tcPr>
            <w:tcW w:w="10314" w:type="dxa"/>
          </w:tcPr>
          <w:p w14:paraId="2E666BEF" w14:textId="7CAC47B7" w:rsidR="00EB3F78" w:rsidRPr="005362A8" w:rsidRDefault="005362A8">
            <w:r w:rsidRPr="005362A8">
              <w:t>Pubmed</w:t>
            </w:r>
            <w:r w:rsidR="00A12139">
              <w:t xml:space="preserve">: </w:t>
            </w:r>
            <w:r w:rsidRPr="005362A8">
              <w:t xml:space="preserve"> </w:t>
            </w:r>
            <w:r w:rsidR="005922DB">
              <w:t xml:space="preserve">1) </w:t>
            </w:r>
            <w:r w:rsidRPr="005362A8">
              <w:t>1</w:t>
            </w:r>
            <w:r w:rsidR="005D34CC">
              <w:t>2</w:t>
            </w:r>
            <w:r w:rsidRPr="005362A8">
              <w:t xml:space="preserve"> </w:t>
            </w:r>
            <w:r w:rsidR="00A12139">
              <w:t>hits</w:t>
            </w:r>
            <w:r w:rsidR="00C71D58">
              <w:t xml:space="preserve">  2) 8 hits </w:t>
            </w:r>
          </w:p>
        </w:tc>
      </w:tr>
      <w:tr w:rsidR="00EB3F78" w:rsidRPr="008C4D68" w14:paraId="7504E39B" w14:textId="77777777" w:rsidTr="00C5026E">
        <w:tc>
          <w:tcPr>
            <w:tcW w:w="2337" w:type="dxa"/>
          </w:tcPr>
          <w:p w14:paraId="150335BC" w14:textId="497A6655" w:rsidR="00EB3F78" w:rsidRDefault="00EB3F78">
            <w:pPr>
              <w:rPr>
                <w:lang w:val="en-GB"/>
              </w:rPr>
            </w:pPr>
            <w:r>
              <w:rPr>
                <w:lang w:val="en-GB"/>
              </w:rPr>
              <w:t xml:space="preserve">Relevant papers </w:t>
            </w:r>
            <w:r w:rsidR="00044B53">
              <w:rPr>
                <w:lang w:val="en-GB"/>
              </w:rPr>
              <w:t xml:space="preserve">&amp; </w:t>
            </w:r>
            <w:proofErr w:type="gramStart"/>
            <w:r w:rsidR="00044B53">
              <w:rPr>
                <w:lang w:val="en-GB"/>
              </w:rPr>
              <w:t>guidelines</w:t>
            </w:r>
            <w:r>
              <w:rPr>
                <w:lang w:val="en-GB"/>
              </w:rPr>
              <w:t>(</w:t>
            </w:r>
            <w:proofErr w:type="gramEnd"/>
            <w:r>
              <w:rPr>
                <w:lang w:val="en-GB"/>
              </w:rPr>
              <w:t>number of final inclusions)</w:t>
            </w:r>
          </w:p>
        </w:tc>
        <w:tc>
          <w:tcPr>
            <w:tcW w:w="10314" w:type="dxa"/>
          </w:tcPr>
          <w:p w14:paraId="37312FD6" w14:textId="1FC291C8" w:rsidR="00EB3F78" w:rsidRDefault="00A12139">
            <w:pPr>
              <w:rPr>
                <w:lang w:val="en-GB"/>
              </w:rPr>
            </w:pPr>
            <w:r>
              <w:rPr>
                <w:lang w:val="en-GB"/>
              </w:rPr>
              <w:t xml:space="preserve">No research articles- one rapid review- through cross </w:t>
            </w:r>
            <w:proofErr w:type="spellStart"/>
            <w:r>
              <w:rPr>
                <w:lang w:val="en-GB"/>
              </w:rPr>
              <w:t>referencies</w:t>
            </w:r>
            <w:proofErr w:type="spellEnd"/>
            <w:r>
              <w:rPr>
                <w:lang w:val="en-GB"/>
              </w:rPr>
              <w:t xml:space="preserve">- </w:t>
            </w:r>
            <w:r w:rsidR="00C5026E">
              <w:rPr>
                <w:lang w:val="en-GB"/>
              </w:rPr>
              <w:t>two</w:t>
            </w:r>
            <w:r>
              <w:rPr>
                <w:lang w:val="en-GB"/>
              </w:rPr>
              <w:t xml:space="preserve"> case report stud</w:t>
            </w:r>
            <w:r w:rsidR="00C5026E">
              <w:rPr>
                <w:lang w:val="en-GB"/>
              </w:rPr>
              <w:t>ies</w:t>
            </w:r>
            <w:r>
              <w:rPr>
                <w:lang w:val="en-GB"/>
              </w:rPr>
              <w:t xml:space="preserve"> (Chen et al.</w:t>
            </w:r>
            <w:r w:rsidR="00C5026E">
              <w:rPr>
                <w:lang w:val="en-GB"/>
              </w:rPr>
              <w:t xml:space="preserve">; Schwartz et al) </w:t>
            </w:r>
            <w:r>
              <w:rPr>
                <w:lang w:val="en-GB"/>
              </w:rPr>
              <w:t xml:space="preserve"> </w:t>
            </w:r>
          </w:p>
        </w:tc>
      </w:tr>
      <w:tr w:rsidR="00044B53" w:rsidRPr="008C4D68" w14:paraId="2DF18B60" w14:textId="77777777" w:rsidTr="00C5026E">
        <w:tc>
          <w:tcPr>
            <w:tcW w:w="2337" w:type="dxa"/>
          </w:tcPr>
          <w:p w14:paraId="5918EA3E" w14:textId="63EF2384" w:rsidR="00044B53" w:rsidRDefault="00044B53">
            <w:pPr>
              <w:rPr>
                <w:lang w:val="en-GB"/>
              </w:rPr>
            </w:pPr>
            <w:r>
              <w:rPr>
                <w:lang w:val="en-GB"/>
              </w:rPr>
              <w:t>Expert opinions</w:t>
            </w:r>
          </w:p>
        </w:tc>
        <w:tc>
          <w:tcPr>
            <w:tcW w:w="10314" w:type="dxa"/>
          </w:tcPr>
          <w:p w14:paraId="2BDF3B45" w14:textId="15BAA61C" w:rsidR="00044B53" w:rsidRDefault="00044B53">
            <w:pPr>
              <w:rPr>
                <w:lang w:val="en-GB"/>
              </w:rPr>
            </w:pPr>
            <w:r>
              <w:rPr>
                <w:lang w:val="en-GB"/>
              </w:rPr>
              <w:t>If you have consulted an expert: selection, whom, when</w:t>
            </w:r>
          </w:p>
        </w:tc>
      </w:tr>
    </w:tbl>
    <w:p w14:paraId="4B541049" w14:textId="28372E7E" w:rsidR="00EB3F78" w:rsidRDefault="00EB3F78">
      <w:pPr>
        <w:rPr>
          <w:lang w:val="en-GB"/>
        </w:rPr>
      </w:pPr>
    </w:p>
    <w:p w14:paraId="67FF72A9" w14:textId="05FA9BD5" w:rsidR="00D2725A" w:rsidRDefault="00D2725A">
      <w:pPr>
        <w:rPr>
          <w:lang w:val="en-GB"/>
        </w:rPr>
      </w:pPr>
      <w:r>
        <w:rPr>
          <w:lang w:val="en-GB"/>
        </w:rPr>
        <w:t xml:space="preserve">Exclusion </w:t>
      </w:r>
      <w:proofErr w:type="gramStart"/>
      <w:r>
        <w:rPr>
          <w:lang w:val="en-GB"/>
        </w:rPr>
        <w:t>criteria :</w:t>
      </w:r>
      <w:proofErr w:type="gramEnd"/>
      <w:r>
        <w:rPr>
          <w:lang w:val="en-GB"/>
        </w:rPr>
        <w:t xml:space="preserve"> </w:t>
      </w:r>
      <w:r w:rsidR="0029040D">
        <w:rPr>
          <w:lang w:val="en-GB"/>
        </w:rPr>
        <w:t>no answer to the clinical question or no relevant information, no full text, other language</w:t>
      </w:r>
    </w:p>
    <w:p w14:paraId="310F0468" w14:textId="77777777" w:rsidR="00C71D58" w:rsidRDefault="00C71D58">
      <w:pPr>
        <w:rPr>
          <w:lang w:val="en-GB"/>
        </w:rPr>
      </w:pPr>
    </w:p>
    <w:p w14:paraId="43BC9BEB" w14:textId="77777777" w:rsidR="00C71D58" w:rsidRDefault="00C71D58">
      <w:pPr>
        <w:rPr>
          <w:lang w:val="en-GB"/>
        </w:rPr>
      </w:pPr>
    </w:p>
    <w:p w14:paraId="282A6433" w14:textId="78A5F6DF" w:rsidR="00EB3F78" w:rsidRPr="00C71D58" w:rsidRDefault="00EB3F78" w:rsidP="00C71D58">
      <w:pPr>
        <w:rPr>
          <w:b/>
          <w:bCs/>
          <w:lang w:val="en-GB"/>
        </w:rPr>
      </w:pPr>
      <w:r w:rsidRPr="00C71D58">
        <w:rPr>
          <w:b/>
          <w:bCs/>
          <w:lang w:val="en-GB"/>
        </w:rPr>
        <w:t>Evidence tables</w:t>
      </w:r>
      <w:r w:rsidR="00E832D9" w:rsidRPr="00C71D58">
        <w:rPr>
          <w:b/>
          <w:bCs/>
          <w:lang w:val="en-GB"/>
        </w:rPr>
        <w:t>: scientific studies</w:t>
      </w:r>
      <w:r w:rsidRPr="00C71D58">
        <w:rPr>
          <w:b/>
          <w:bCs/>
          <w:lang w:val="en-GB"/>
        </w:rPr>
        <w:t xml:space="preserve"> – </w:t>
      </w:r>
    </w:p>
    <w:tbl>
      <w:tblPr>
        <w:tblStyle w:val="Tabelraster"/>
        <w:tblW w:w="5000" w:type="pct"/>
        <w:tblLook w:val="04A0" w:firstRow="1" w:lastRow="0" w:firstColumn="1" w:lastColumn="0" w:noHBand="0" w:noVBand="1"/>
      </w:tblPr>
      <w:tblGrid>
        <w:gridCol w:w="1534"/>
        <w:gridCol w:w="1534"/>
        <w:gridCol w:w="1533"/>
        <w:gridCol w:w="1735"/>
        <w:gridCol w:w="2020"/>
        <w:gridCol w:w="1533"/>
        <w:gridCol w:w="1533"/>
        <w:gridCol w:w="1528"/>
      </w:tblGrid>
      <w:tr w:rsidR="00E832D9" w:rsidRPr="00E832D9" w14:paraId="426F9CEC" w14:textId="77777777" w:rsidTr="00682764">
        <w:tc>
          <w:tcPr>
            <w:tcW w:w="592" w:type="pct"/>
          </w:tcPr>
          <w:p w14:paraId="2FB4340C" w14:textId="77777777" w:rsidR="00E832D9" w:rsidRPr="00554228" w:rsidRDefault="00E832D9" w:rsidP="00682764">
            <w:pPr>
              <w:rPr>
                <w:bCs/>
                <w:sz w:val="20"/>
                <w:szCs w:val="20"/>
                <w:lang w:val="en-GB"/>
              </w:rPr>
            </w:pPr>
            <w:r w:rsidRPr="00554228">
              <w:rPr>
                <w:bCs/>
                <w:sz w:val="20"/>
                <w:szCs w:val="20"/>
                <w:lang w:val="en-GB"/>
              </w:rPr>
              <w:t>Author, date and country</w:t>
            </w:r>
          </w:p>
        </w:tc>
        <w:tc>
          <w:tcPr>
            <w:tcW w:w="592" w:type="pct"/>
          </w:tcPr>
          <w:p w14:paraId="2F3D89C0" w14:textId="24FBE962" w:rsidR="00E832D9" w:rsidRPr="00554228" w:rsidRDefault="00E832D9" w:rsidP="00682764">
            <w:pPr>
              <w:rPr>
                <w:bCs/>
                <w:sz w:val="20"/>
                <w:szCs w:val="20"/>
                <w:lang w:val="en-GB"/>
              </w:rPr>
            </w:pPr>
            <w:r w:rsidRPr="00554228">
              <w:rPr>
                <w:bCs/>
                <w:sz w:val="20"/>
                <w:szCs w:val="20"/>
                <w:lang w:val="en-GB"/>
              </w:rPr>
              <w:t>Study type</w:t>
            </w:r>
          </w:p>
        </w:tc>
        <w:tc>
          <w:tcPr>
            <w:tcW w:w="592" w:type="pct"/>
          </w:tcPr>
          <w:p w14:paraId="66DA58F9" w14:textId="77777777" w:rsidR="00E832D9" w:rsidRPr="00554228" w:rsidRDefault="00E832D9" w:rsidP="00682764">
            <w:pPr>
              <w:rPr>
                <w:bCs/>
                <w:sz w:val="20"/>
                <w:szCs w:val="20"/>
                <w:lang w:val="en-GB"/>
              </w:rPr>
            </w:pPr>
            <w:r w:rsidRPr="00554228">
              <w:rPr>
                <w:bCs/>
                <w:sz w:val="20"/>
                <w:szCs w:val="20"/>
                <w:lang w:val="en-GB"/>
              </w:rPr>
              <w:t>Main risks of bias</w:t>
            </w:r>
          </w:p>
        </w:tc>
        <w:tc>
          <w:tcPr>
            <w:tcW w:w="670" w:type="pct"/>
          </w:tcPr>
          <w:p w14:paraId="61943A92" w14:textId="77777777" w:rsidR="00E832D9" w:rsidRPr="00554228" w:rsidRDefault="00E832D9" w:rsidP="00682764">
            <w:pPr>
              <w:rPr>
                <w:bCs/>
                <w:sz w:val="20"/>
                <w:szCs w:val="20"/>
                <w:lang w:val="en-GB"/>
              </w:rPr>
            </w:pPr>
            <w:r w:rsidRPr="00554228">
              <w:rPr>
                <w:bCs/>
                <w:sz w:val="20"/>
                <w:szCs w:val="20"/>
                <w:lang w:val="en-GB"/>
              </w:rPr>
              <w:t>Patient characteristics</w:t>
            </w:r>
          </w:p>
        </w:tc>
        <w:tc>
          <w:tcPr>
            <w:tcW w:w="780" w:type="pct"/>
          </w:tcPr>
          <w:p w14:paraId="0E97E562" w14:textId="044BB4CF" w:rsidR="00E832D9" w:rsidRPr="00554228" w:rsidRDefault="00E832D9" w:rsidP="00682764">
            <w:pPr>
              <w:rPr>
                <w:bCs/>
                <w:sz w:val="20"/>
                <w:szCs w:val="20"/>
                <w:lang w:val="en-GB"/>
              </w:rPr>
            </w:pPr>
            <w:r w:rsidRPr="00554228">
              <w:rPr>
                <w:bCs/>
                <w:sz w:val="20"/>
                <w:szCs w:val="20"/>
                <w:lang w:val="en-GB"/>
              </w:rPr>
              <w:t>Intervention/Index test/Exposure/Main findings</w:t>
            </w:r>
          </w:p>
        </w:tc>
        <w:tc>
          <w:tcPr>
            <w:tcW w:w="592" w:type="pct"/>
          </w:tcPr>
          <w:p w14:paraId="74479B1E" w14:textId="11FCBC1B" w:rsidR="00E832D9" w:rsidRPr="00554228" w:rsidRDefault="00E832D9" w:rsidP="00682764">
            <w:pPr>
              <w:rPr>
                <w:bCs/>
                <w:sz w:val="20"/>
                <w:szCs w:val="20"/>
                <w:lang w:val="en-GB"/>
              </w:rPr>
            </w:pPr>
            <w:r w:rsidRPr="00554228">
              <w:rPr>
                <w:bCs/>
                <w:sz w:val="20"/>
                <w:szCs w:val="20"/>
                <w:lang w:val="en-GB"/>
              </w:rPr>
              <w:t>Comparator (if applicable)</w:t>
            </w:r>
          </w:p>
        </w:tc>
        <w:tc>
          <w:tcPr>
            <w:tcW w:w="592" w:type="pct"/>
          </w:tcPr>
          <w:p w14:paraId="7A16C8C7" w14:textId="77777777" w:rsidR="00E832D9" w:rsidRPr="00554228" w:rsidRDefault="00E832D9" w:rsidP="00682764">
            <w:pPr>
              <w:rPr>
                <w:bCs/>
                <w:sz w:val="20"/>
                <w:szCs w:val="20"/>
                <w:lang w:val="en-GB"/>
              </w:rPr>
            </w:pPr>
            <w:r w:rsidRPr="00554228">
              <w:rPr>
                <w:bCs/>
                <w:sz w:val="20"/>
                <w:szCs w:val="20"/>
                <w:lang w:val="en-GB"/>
              </w:rPr>
              <w:t>Outcome</w:t>
            </w:r>
          </w:p>
        </w:tc>
        <w:tc>
          <w:tcPr>
            <w:tcW w:w="590" w:type="pct"/>
          </w:tcPr>
          <w:p w14:paraId="5721764C" w14:textId="28526856" w:rsidR="00E832D9" w:rsidRPr="00554228" w:rsidRDefault="00E832D9" w:rsidP="00E832D9">
            <w:pPr>
              <w:rPr>
                <w:bCs/>
                <w:sz w:val="20"/>
                <w:szCs w:val="20"/>
                <w:lang w:val="en-GB"/>
              </w:rPr>
            </w:pPr>
            <w:r w:rsidRPr="00554228">
              <w:rPr>
                <w:bCs/>
                <w:sz w:val="20"/>
                <w:szCs w:val="20"/>
                <w:lang w:val="en-GB"/>
              </w:rPr>
              <w:t>Key results</w:t>
            </w:r>
          </w:p>
          <w:p w14:paraId="51C9B69E" w14:textId="524900C0" w:rsidR="00E832D9" w:rsidRPr="00554228" w:rsidRDefault="00E832D9" w:rsidP="00682764">
            <w:pPr>
              <w:rPr>
                <w:bCs/>
                <w:sz w:val="20"/>
                <w:szCs w:val="20"/>
                <w:lang w:val="en-GB"/>
              </w:rPr>
            </w:pPr>
            <w:r w:rsidRPr="00554228">
              <w:rPr>
                <w:bCs/>
                <w:sz w:val="20"/>
                <w:szCs w:val="20"/>
                <w:lang w:val="en-GB"/>
              </w:rPr>
              <w:t xml:space="preserve"> </w:t>
            </w:r>
          </w:p>
        </w:tc>
      </w:tr>
      <w:tr w:rsidR="00ED3080" w:rsidRPr="008C4D68" w14:paraId="526966A0" w14:textId="77777777" w:rsidTr="00682764">
        <w:tc>
          <w:tcPr>
            <w:tcW w:w="592" w:type="pct"/>
          </w:tcPr>
          <w:p w14:paraId="0D620076" w14:textId="3EDC7938" w:rsidR="00ED3080" w:rsidRPr="00567565" w:rsidRDefault="00165E75" w:rsidP="00682764">
            <w:pPr>
              <w:rPr>
                <w:bCs/>
                <w:sz w:val="18"/>
                <w:szCs w:val="18"/>
                <w:lang w:val="en-GB"/>
              </w:rPr>
            </w:pPr>
            <w:proofErr w:type="gramStart"/>
            <w:r>
              <w:rPr>
                <w:bCs/>
                <w:sz w:val="18"/>
                <w:szCs w:val="18"/>
                <w:lang w:val="en-GB"/>
              </w:rPr>
              <w:t>Chen  12</w:t>
            </w:r>
            <w:proofErr w:type="gramEnd"/>
            <w:r>
              <w:rPr>
                <w:bCs/>
                <w:sz w:val="18"/>
                <w:szCs w:val="18"/>
                <w:lang w:val="en-GB"/>
              </w:rPr>
              <w:t>/02/2020, China</w:t>
            </w:r>
          </w:p>
        </w:tc>
        <w:tc>
          <w:tcPr>
            <w:tcW w:w="592" w:type="pct"/>
          </w:tcPr>
          <w:p w14:paraId="03B86259" w14:textId="30D6B4FA" w:rsidR="00ED3080" w:rsidRPr="00567565" w:rsidRDefault="003355FC" w:rsidP="00682764">
            <w:pPr>
              <w:rPr>
                <w:bCs/>
                <w:sz w:val="18"/>
                <w:szCs w:val="18"/>
                <w:lang w:val="en-GB"/>
              </w:rPr>
            </w:pPr>
            <w:r>
              <w:rPr>
                <w:bCs/>
                <w:sz w:val="18"/>
                <w:szCs w:val="18"/>
                <w:lang w:val="en-GB"/>
              </w:rPr>
              <w:t xml:space="preserve">Case </w:t>
            </w:r>
            <w:r w:rsidR="008519BB">
              <w:rPr>
                <w:bCs/>
                <w:sz w:val="18"/>
                <w:szCs w:val="18"/>
                <w:lang w:val="en-GB"/>
              </w:rPr>
              <w:t>report</w:t>
            </w:r>
          </w:p>
        </w:tc>
        <w:tc>
          <w:tcPr>
            <w:tcW w:w="592" w:type="pct"/>
          </w:tcPr>
          <w:p w14:paraId="7D00EAE1" w14:textId="428C3D65" w:rsidR="00ED3080" w:rsidRDefault="003355FC" w:rsidP="00682764">
            <w:pPr>
              <w:rPr>
                <w:bCs/>
                <w:sz w:val="18"/>
                <w:szCs w:val="18"/>
                <w:lang w:val="en-GB"/>
              </w:rPr>
            </w:pPr>
            <w:r>
              <w:rPr>
                <w:bCs/>
                <w:sz w:val="18"/>
                <w:szCs w:val="18"/>
                <w:lang w:val="en-GB"/>
              </w:rPr>
              <w:t>Selection bias</w:t>
            </w:r>
            <w:r w:rsidR="007734F5">
              <w:rPr>
                <w:bCs/>
                <w:sz w:val="18"/>
                <w:szCs w:val="18"/>
                <w:lang w:val="en-GB"/>
              </w:rPr>
              <w:t xml:space="preserve">- small sample size- </w:t>
            </w:r>
          </w:p>
          <w:p w14:paraId="53A19BA4" w14:textId="66E15958" w:rsidR="008519BB" w:rsidRDefault="008519BB" w:rsidP="00682764">
            <w:pPr>
              <w:rPr>
                <w:bCs/>
                <w:sz w:val="18"/>
                <w:szCs w:val="18"/>
                <w:lang w:val="en-GB"/>
              </w:rPr>
            </w:pPr>
            <w:r>
              <w:rPr>
                <w:bCs/>
                <w:sz w:val="18"/>
                <w:szCs w:val="18"/>
                <w:lang w:val="en-GB"/>
              </w:rPr>
              <w:lastRenderedPageBreak/>
              <w:t>Only pregnant women with caesarean section</w:t>
            </w:r>
          </w:p>
        </w:tc>
        <w:tc>
          <w:tcPr>
            <w:tcW w:w="670" w:type="pct"/>
          </w:tcPr>
          <w:p w14:paraId="79DCBBF7" w14:textId="41BDC32C" w:rsidR="00ED3080" w:rsidRPr="00567565" w:rsidRDefault="003355FC" w:rsidP="00682764">
            <w:pPr>
              <w:rPr>
                <w:bCs/>
                <w:sz w:val="18"/>
                <w:szCs w:val="18"/>
                <w:lang w:val="en-GB"/>
              </w:rPr>
            </w:pPr>
            <w:r>
              <w:rPr>
                <w:bCs/>
                <w:sz w:val="18"/>
                <w:szCs w:val="18"/>
                <w:lang w:val="en-GB"/>
              </w:rPr>
              <w:lastRenderedPageBreak/>
              <w:t>9 pregnant women with COVID-19 pneumonia</w:t>
            </w:r>
            <w:r w:rsidR="00DD46AE">
              <w:rPr>
                <w:bCs/>
                <w:sz w:val="18"/>
                <w:szCs w:val="18"/>
                <w:lang w:val="en-GB"/>
              </w:rPr>
              <w:t xml:space="preserve">- </w:t>
            </w:r>
          </w:p>
        </w:tc>
        <w:tc>
          <w:tcPr>
            <w:tcW w:w="780" w:type="pct"/>
          </w:tcPr>
          <w:p w14:paraId="08A9D04F" w14:textId="43CF7108" w:rsidR="00ED3080" w:rsidRDefault="008519BB" w:rsidP="00682764">
            <w:pPr>
              <w:rPr>
                <w:bCs/>
                <w:sz w:val="18"/>
                <w:szCs w:val="18"/>
                <w:lang w:val="en-GB"/>
              </w:rPr>
            </w:pPr>
            <w:r>
              <w:rPr>
                <w:bCs/>
                <w:sz w:val="18"/>
                <w:szCs w:val="18"/>
                <w:lang w:val="en-GB"/>
              </w:rPr>
              <w:t>Vertical transmission</w:t>
            </w:r>
            <w:r w:rsidR="00DD46AE">
              <w:rPr>
                <w:bCs/>
                <w:sz w:val="18"/>
                <w:szCs w:val="18"/>
                <w:lang w:val="en-GB"/>
              </w:rPr>
              <w:t xml:space="preserve"> (amniotic fluid, </w:t>
            </w:r>
            <w:proofErr w:type="spellStart"/>
            <w:r w:rsidR="00DD46AE">
              <w:rPr>
                <w:bCs/>
                <w:sz w:val="18"/>
                <w:szCs w:val="18"/>
                <w:lang w:val="en-GB"/>
              </w:rPr>
              <w:t>cor</w:t>
            </w:r>
            <w:proofErr w:type="spellEnd"/>
            <w:r w:rsidR="00DD46AE">
              <w:rPr>
                <w:bCs/>
                <w:sz w:val="18"/>
                <w:szCs w:val="18"/>
                <w:lang w:val="en-GB"/>
              </w:rPr>
              <w:t xml:space="preserve"> blood, neonatal throat swab) </w:t>
            </w:r>
          </w:p>
          <w:p w14:paraId="2423E752" w14:textId="348FBD11" w:rsidR="00DD46AE" w:rsidRPr="00567565" w:rsidRDefault="00DD46AE" w:rsidP="00682764">
            <w:pPr>
              <w:rPr>
                <w:bCs/>
                <w:sz w:val="18"/>
                <w:szCs w:val="18"/>
                <w:lang w:val="en-GB"/>
              </w:rPr>
            </w:pPr>
            <w:r>
              <w:rPr>
                <w:bCs/>
                <w:sz w:val="18"/>
                <w:szCs w:val="18"/>
                <w:lang w:val="en-GB"/>
              </w:rPr>
              <w:lastRenderedPageBreak/>
              <w:t>Transmission through breast milk (for 6 patients)</w:t>
            </w:r>
          </w:p>
        </w:tc>
        <w:tc>
          <w:tcPr>
            <w:tcW w:w="592" w:type="pct"/>
          </w:tcPr>
          <w:p w14:paraId="106E008B" w14:textId="16976B54" w:rsidR="00ED3080" w:rsidRPr="00567565" w:rsidRDefault="008519BB" w:rsidP="00682764">
            <w:pPr>
              <w:rPr>
                <w:bCs/>
                <w:sz w:val="18"/>
                <w:szCs w:val="18"/>
                <w:lang w:val="en-GB"/>
              </w:rPr>
            </w:pPr>
            <w:r>
              <w:rPr>
                <w:bCs/>
                <w:sz w:val="18"/>
                <w:szCs w:val="18"/>
                <w:lang w:val="en-GB"/>
              </w:rPr>
              <w:lastRenderedPageBreak/>
              <w:t>No transmission</w:t>
            </w:r>
          </w:p>
        </w:tc>
        <w:tc>
          <w:tcPr>
            <w:tcW w:w="592" w:type="pct"/>
          </w:tcPr>
          <w:p w14:paraId="7B2CF36E" w14:textId="77777777" w:rsidR="00ED3080" w:rsidRDefault="005A5FB6" w:rsidP="00682764">
            <w:pPr>
              <w:rPr>
                <w:bCs/>
                <w:sz w:val="18"/>
                <w:szCs w:val="18"/>
                <w:lang w:val="en-GB"/>
              </w:rPr>
            </w:pPr>
            <w:r>
              <w:rPr>
                <w:bCs/>
                <w:sz w:val="18"/>
                <w:szCs w:val="18"/>
                <w:lang w:val="en-GB"/>
              </w:rPr>
              <w:t xml:space="preserve">Clinical characteristics </w:t>
            </w:r>
          </w:p>
          <w:p w14:paraId="6717A079" w14:textId="0FDD9F98" w:rsidR="005A5FB6" w:rsidRPr="00567565" w:rsidRDefault="00B62850" w:rsidP="00682764">
            <w:pPr>
              <w:rPr>
                <w:bCs/>
                <w:sz w:val="18"/>
                <w:szCs w:val="18"/>
                <w:lang w:val="en-GB"/>
              </w:rPr>
            </w:pPr>
            <w:r>
              <w:rPr>
                <w:bCs/>
                <w:sz w:val="18"/>
                <w:szCs w:val="18"/>
                <w:lang w:val="en-GB"/>
              </w:rPr>
              <w:t xml:space="preserve">Samples of amniotic fluid, </w:t>
            </w:r>
            <w:proofErr w:type="spellStart"/>
            <w:r>
              <w:rPr>
                <w:bCs/>
                <w:sz w:val="18"/>
                <w:szCs w:val="18"/>
                <w:lang w:val="en-GB"/>
              </w:rPr>
              <w:lastRenderedPageBreak/>
              <w:t>cor</w:t>
            </w:r>
            <w:proofErr w:type="spellEnd"/>
            <w:r>
              <w:rPr>
                <w:bCs/>
                <w:sz w:val="18"/>
                <w:szCs w:val="18"/>
                <w:lang w:val="en-GB"/>
              </w:rPr>
              <w:t xml:space="preserve"> blood, neonatal throat swab and breast milk tested for SARS-CoV-2</w:t>
            </w:r>
          </w:p>
        </w:tc>
        <w:tc>
          <w:tcPr>
            <w:tcW w:w="590" w:type="pct"/>
          </w:tcPr>
          <w:p w14:paraId="107422D8" w14:textId="5CA136D0" w:rsidR="00ED3080" w:rsidRPr="00567565" w:rsidRDefault="007734F5" w:rsidP="00682764">
            <w:pPr>
              <w:rPr>
                <w:bCs/>
                <w:sz w:val="18"/>
                <w:szCs w:val="18"/>
                <w:lang w:val="en-GB"/>
              </w:rPr>
            </w:pPr>
            <w:r>
              <w:rPr>
                <w:bCs/>
                <w:sz w:val="18"/>
                <w:szCs w:val="18"/>
                <w:lang w:val="en-GB"/>
              </w:rPr>
              <w:lastRenderedPageBreak/>
              <w:t xml:space="preserve">No intrauterine transmission of COVID-19. </w:t>
            </w:r>
            <w:r w:rsidR="005A5FB6">
              <w:rPr>
                <w:bCs/>
                <w:sz w:val="18"/>
                <w:szCs w:val="18"/>
                <w:lang w:val="en-GB"/>
              </w:rPr>
              <w:t xml:space="preserve">All samples </w:t>
            </w:r>
            <w:r w:rsidR="00B62850">
              <w:rPr>
                <w:bCs/>
                <w:sz w:val="18"/>
                <w:szCs w:val="18"/>
                <w:lang w:val="en-GB"/>
              </w:rPr>
              <w:t xml:space="preserve">including </w:t>
            </w:r>
            <w:r w:rsidR="00DD46AE">
              <w:rPr>
                <w:bCs/>
                <w:sz w:val="18"/>
                <w:szCs w:val="18"/>
                <w:lang w:val="en-GB"/>
              </w:rPr>
              <w:lastRenderedPageBreak/>
              <w:t xml:space="preserve">6 samples of </w:t>
            </w:r>
            <w:r w:rsidR="005A5FB6">
              <w:rPr>
                <w:bCs/>
                <w:sz w:val="18"/>
                <w:szCs w:val="18"/>
                <w:lang w:val="en-GB"/>
              </w:rPr>
              <w:t>breastmilk were negative for SARS-CoV-2</w:t>
            </w:r>
          </w:p>
        </w:tc>
      </w:tr>
      <w:tr w:rsidR="003852E3" w:rsidRPr="00E832D9" w14:paraId="146A2B0F" w14:textId="77777777" w:rsidTr="00682764">
        <w:tc>
          <w:tcPr>
            <w:tcW w:w="592" w:type="pct"/>
          </w:tcPr>
          <w:p w14:paraId="739CDB1A" w14:textId="0B86C8FE" w:rsidR="003852E3" w:rsidRDefault="003852E3" w:rsidP="00682764">
            <w:pPr>
              <w:rPr>
                <w:bCs/>
                <w:sz w:val="18"/>
                <w:szCs w:val="18"/>
                <w:lang w:val="en-GB"/>
              </w:rPr>
            </w:pPr>
            <w:r>
              <w:rPr>
                <w:bCs/>
                <w:sz w:val="18"/>
                <w:szCs w:val="18"/>
                <w:lang w:val="en-GB"/>
              </w:rPr>
              <w:lastRenderedPageBreak/>
              <w:t xml:space="preserve">Mullins et al. </w:t>
            </w:r>
          </w:p>
        </w:tc>
        <w:tc>
          <w:tcPr>
            <w:tcW w:w="592" w:type="pct"/>
          </w:tcPr>
          <w:p w14:paraId="638E56D3" w14:textId="282C0688" w:rsidR="003852E3" w:rsidRDefault="003852E3" w:rsidP="00682764">
            <w:pPr>
              <w:rPr>
                <w:bCs/>
                <w:sz w:val="18"/>
                <w:szCs w:val="18"/>
                <w:lang w:val="en-GB"/>
              </w:rPr>
            </w:pPr>
            <w:r>
              <w:rPr>
                <w:bCs/>
                <w:sz w:val="18"/>
                <w:szCs w:val="18"/>
                <w:lang w:val="en-GB"/>
              </w:rPr>
              <w:t>Rapid review</w:t>
            </w:r>
          </w:p>
        </w:tc>
        <w:tc>
          <w:tcPr>
            <w:tcW w:w="592" w:type="pct"/>
          </w:tcPr>
          <w:p w14:paraId="66A5C985" w14:textId="0D263176" w:rsidR="003852E3" w:rsidRDefault="003852E3" w:rsidP="00682764">
            <w:pPr>
              <w:rPr>
                <w:bCs/>
                <w:sz w:val="18"/>
                <w:szCs w:val="18"/>
                <w:lang w:val="en-GB"/>
              </w:rPr>
            </w:pPr>
            <w:r>
              <w:rPr>
                <w:bCs/>
                <w:sz w:val="18"/>
                <w:szCs w:val="18"/>
                <w:lang w:val="en-GB"/>
              </w:rPr>
              <w:t>No systematic review-</w:t>
            </w:r>
          </w:p>
        </w:tc>
        <w:tc>
          <w:tcPr>
            <w:tcW w:w="670" w:type="pct"/>
          </w:tcPr>
          <w:p w14:paraId="0130F09A" w14:textId="77777777" w:rsidR="003852E3" w:rsidRDefault="003852E3" w:rsidP="00682764">
            <w:pPr>
              <w:rPr>
                <w:bCs/>
                <w:sz w:val="18"/>
                <w:szCs w:val="18"/>
                <w:lang w:val="en-GB"/>
              </w:rPr>
            </w:pPr>
          </w:p>
        </w:tc>
        <w:tc>
          <w:tcPr>
            <w:tcW w:w="780" w:type="pct"/>
          </w:tcPr>
          <w:p w14:paraId="4D8AEC08" w14:textId="77777777" w:rsidR="003852E3" w:rsidRDefault="003852E3" w:rsidP="00682764">
            <w:pPr>
              <w:rPr>
                <w:bCs/>
                <w:sz w:val="18"/>
                <w:szCs w:val="18"/>
                <w:lang w:val="en-GB"/>
              </w:rPr>
            </w:pPr>
          </w:p>
        </w:tc>
        <w:tc>
          <w:tcPr>
            <w:tcW w:w="592" w:type="pct"/>
          </w:tcPr>
          <w:p w14:paraId="658DCF90" w14:textId="77777777" w:rsidR="003852E3" w:rsidRDefault="003852E3" w:rsidP="00682764">
            <w:pPr>
              <w:rPr>
                <w:bCs/>
                <w:sz w:val="18"/>
                <w:szCs w:val="18"/>
                <w:lang w:val="en-GB"/>
              </w:rPr>
            </w:pPr>
          </w:p>
        </w:tc>
        <w:tc>
          <w:tcPr>
            <w:tcW w:w="592" w:type="pct"/>
          </w:tcPr>
          <w:p w14:paraId="0C60B8C2" w14:textId="073E553D" w:rsidR="003852E3" w:rsidRDefault="003852E3" w:rsidP="00682764">
            <w:pPr>
              <w:rPr>
                <w:bCs/>
                <w:sz w:val="18"/>
                <w:szCs w:val="18"/>
                <w:lang w:val="en-GB"/>
              </w:rPr>
            </w:pPr>
            <w:r>
              <w:rPr>
                <w:bCs/>
                <w:sz w:val="18"/>
                <w:szCs w:val="18"/>
                <w:lang w:val="en-GB"/>
              </w:rPr>
              <w:t>Different items on pregnancy, delivery, maternal and infant health</w:t>
            </w:r>
          </w:p>
        </w:tc>
        <w:tc>
          <w:tcPr>
            <w:tcW w:w="590" w:type="pct"/>
          </w:tcPr>
          <w:p w14:paraId="69E90E88" w14:textId="77777777" w:rsidR="003852E3" w:rsidRPr="003852E3" w:rsidRDefault="003852E3" w:rsidP="003852E3">
            <w:pPr>
              <w:rPr>
                <w:color w:val="000000"/>
                <w:sz w:val="18"/>
                <w:szCs w:val="18"/>
                <w:lang w:val="en-US"/>
              </w:rPr>
            </w:pPr>
            <w:r w:rsidRPr="003852E3">
              <w:rPr>
                <w:color w:val="000000"/>
                <w:sz w:val="18"/>
                <w:szCs w:val="18"/>
                <w:lang w:val="en-US"/>
              </w:rPr>
              <w:t xml:space="preserve">Guidance from China states </w:t>
            </w:r>
            <w:r w:rsidRPr="003852E3">
              <w:rPr>
                <w:rStyle w:val="lsd"/>
                <w:color w:val="000000"/>
                <w:spacing w:val="-6"/>
                <w:sz w:val="18"/>
                <w:szCs w:val="18"/>
                <w:lang w:val="en-US"/>
              </w:rPr>
              <w:t>th</w:t>
            </w:r>
            <w:r w:rsidRPr="003852E3">
              <w:rPr>
                <w:rStyle w:val="ls12"/>
                <w:color w:val="000000"/>
                <w:sz w:val="18"/>
                <w:szCs w:val="18"/>
                <w:lang w:val="en-US"/>
              </w:rPr>
              <w:t>at</w:t>
            </w:r>
            <w:r w:rsidRPr="003852E3">
              <w:rPr>
                <w:color w:val="000000"/>
                <w:sz w:val="18"/>
                <w:szCs w:val="18"/>
                <w:lang w:val="en-US"/>
              </w:rPr>
              <w:t xml:space="preserve"> </w:t>
            </w:r>
            <w:r w:rsidRPr="003852E3">
              <w:rPr>
                <w:rStyle w:val="ff3"/>
                <w:color w:val="000000"/>
                <w:sz w:val="18"/>
                <w:szCs w:val="18"/>
                <w:lang w:val="en-US"/>
              </w:rPr>
              <w:t>‘</w:t>
            </w:r>
            <w:r w:rsidRPr="003852E3">
              <w:rPr>
                <w:color w:val="000000"/>
                <w:sz w:val="18"/>
                <w:szCs w:val="18"/>
                <w:lang w:val="en-US"/>
              </w:rPr>
              <w:t xml:space="preserve">Infants should not </w:t>
            </w:r>
            <w:r w:rsidRPr="003852E3">
              <w:rPr>
                <w:rStyle w:val="ls23"/>
                <w:color w:val="000000"/>
                <w:spacing w:val="12"/>
                <w:sz w:val="18"/>
                <w:szCs w:val="18"/>
                <w:lang w:val="en-US"/>
              </w:rPr>
              <w:t>be</w:t>
            </w:r>
            <w:r w:rsidRPr="003852E3">
              <w:rPr>
                <w:color w:val="000000"/>
                <w:sz w:val="18"/>
                <w:szCs w:val="18"/>
                <w:lang w:val="en-US"/>
              </w:rPr>
              <w:t xml:space="preserve"> fed with the breast milk from mothers with </w:t>
            </w:r>
          </w:p>
          <w:p w14:paraId="0EA70AC7" w14:textId="7C22C132" w:rsidR="003852E3" w:rsidRPr="003852E3" w:rsidRDefault="003852E3" w:rsidP="003852E3">
            <w:pPr>
              <w:rPr>
                <w:color w:val="000000"/>
                <w:sz w:val="18"/>
                <w:szCs w:val="18"/>
                <w:lang w:val="en-US"/>
              </w:rPr>
            </w:pPr>
            <w:r w:rsidRPr="003852E3">
              <w:rPr>
                <w:color w:val="000000"/>
                <w:sz w:val="18"/>
                <w:szCs w:val="18"/>
                <w:lang w:val="en-US"/>
              </w:rPr>
              <w:t xml:space="preserve">confirmed </w:t>
            </w:r>
            <w:r w:rsidRPr="003852E3">
              <w:rPr>
                <w:rStyle w:val="ls10"/>
                <w:color w:val="000000"/>
                <w:spacing w:val="-3"/>
                <w:sz w:val="18"/>
                <w:szCs w:val="18"/>
                <w:lang w:val="en-US"/>
              </w:rPr>
              <w:t>or</w:t>
            </w:r>
            <w:r w:rsidRPr="003852E3">
              <w:rPr>
                <w:color w:val="000000"/>
                <w:sz w:val="18"/>
                <w:szCs w:val="18"/>
                <w:lang w:val="en-US"/>
              </w:rPr>
              <w:t xml:space="preserve"> suspected </w:t>
            </w:r>
            <w:r w:rsidRPr="003852E3">
              <w:rPr>
                <w:rStyle w:val="ls10"/>
                <w:color w:val="000000"/>
                <w:spacing w:val="-3"/>
                <w:sz w:val="18"/>
                <w:szCs w:val="18"/>
                <w:lang w:val="en-US"/>
              </w:rPr>
              <w:t>of</w:t>
            </w:r>
            <w:r w:rsidRPr="003852E3">
              <w:rPr>
                <w:color w:val="000000"/>
                <w:sz w:val="18"/>
                <w:szCs w:val="18"/>
                <w:lang w:val="en-US"/>
              </w:rPr>
              <w:t xml:space="preserve"> 2019-nCoV</w:t>
            </w:r>
            <w:r w:rsidRPr="003852E3">
              <w:rPr>
                <w:rStyle w:val="ff3"/>
                <w:color w:val="000000"/>
                <w:sz w:val="18"/>
                <w:szCs w:val="18"/>
                <w:lang w:val="en-US"/>
              </w:rPr>
              <w:t>’</w:t>
            </w:r>
            <w:r w:rsidRPr="003852E3">
              <w:rPr>
                <w:color w:val="000000"/>
                <w:sz w:val="18"/>
                <w:szCs w:val="18"/>
                <w:lang w:val="en-US"/>
              </w:rPr>
              <w:t xml:space="preserve">. Guidance from the CDC </w:t>
            </w:r>
            <w:r w:rsidRPr="003852E3">
              <w:rPr>
                <w:rStyle w:val="lsf"/>
                <w:color w:val="000000"/>
                <w:spacing w:val="6"/>
                <w:sz w:val="18"/>
                <w:szCs w:val="18"/>
                <w:lang w:val="en-US"/>
              </w:rPr>
              <w:t>is</w:t>
            </w:r>
            <w:r w:rsidRPr="003852E3">
              <w:rPr>
                <w:color w:val="000000"/>
                <w:sz w:val="18"/>
                <w:szCs w:val="18"/>
                <w:lang w:val="en-US"/>
              </w:rPr>
              <w:t xml:space="preserve"> less clear </w:t>
            </w:r>
            <w:r w:rsidRPr="003852E3">
              <w:rPr>
                <w:rStyle w:val="ls11"/>
                <w:color w:val="000000"/>
                <w:spacing w:val="-2"/>
                <w:sz w:val="18"/>
                <w:szCs w:val="18"/>
                <w:lang w:val="en-US"/>
              </w:rPr>
              <w:t>but</w:t>
            </w:r>
            <w:r w:rsidRPr="003852E3">
              <w:rPr>
                <w:color w:val="000000"/>
                <w:sz w:val="18"/>
                <w:szCs w:val="18"/>
                <w:lang w:val="en-US"/>
              </w:rPr>
              <w:t xml:space="preserve"> </w:t>
            </w:r>
            <w:r w:rsidRPr="003852E3">
              <w:rPr>
                <w:rStyle w:val="lsf"/>
                <w:color w:val="000000"/>
                <w:spacing w:val="6"/>
                <w:sz w:val="18"/>
                <w:szCs w:val="18"/>
                <w:lang w:val="en-US"/>
              </w:rPr>
              <w:t>is</w:t>
            </w:r>
            <w:r w:rsidRPr="003852E3">
              <w:rPr>
                <w:color w:val="000000"/>
                <w:sz w:val="18"/>
                <w:szCs w:val="18"/>
                <w:lang w:val="en-US"/>
              </w:rPr>
              <w:t xml:space="preserve"> still precautionary . </w:t>
            </w:r>
            <w:r w:rsidRPr="003852E3">
              <w:rPr>
                <w:rStyle w:val="a"/>
                <w:color w:val="000000"/>
                <w:sz w:val="18"/>
                <w:szCs w:val="18"/>
                <w:lang w:val="en-US"/>
              </w:rPr>
              <w:t xml:space="preserve"> </w:t>
            </w:r>
            <w:proofErr w:type="gramStart"/>
            <w:r w:rsidRPr="003852E3">
              <w:rPr>
                <w:color w:val="000000"/>
                <w:sz w:val="18"/>
                <w:szCs w:val="18"/>
                <w:lang w:val="en-US"/>
              </w:rPr>
              <w:t xml:space="preserve">RCOG </w:t>
            </w:r>
            <w:r w:rsidRPr="003852E3">
              <w:rPr>
                <w:rStyle w:val="a"/>
                <w:color w:val="000000"/>
                <w:sz w:val="18"/>
                <w:szCs w:val="18"/>
                <w:lang w:val="en-US"/>
              </w:rPr>
              <w:t xml:space="preserve"> </w:t>
            </w:r>
            <w:r w:rsidRPr="003852E3">
              <w:rPr>
                <w:color w:val="000000"/>
                <w:sz w:val="18"/>
                <w:szCs w:val="18"/>
                <w:lang w:val="en-US"/>
              </w:rPr>
              <w:t>advises</w:t>
            </w:r>
            <w:proofErr w:type="gramEnd"/>
            <w:r w:rsidRPr="003852E3">
              <w:rPr>
                <w:color w:val="000000"/>
                <w:sz w:val="18"/>
                <w:szCs w:val="18"/>
                <w:lang w:val="en-US"/>
              </w:rPr>
              <w:t xml:space="preserve"> </w:t>
            </w:r>
            <w:r w:rsidRPr="003852E3">
              <w:rPr>
                <w:rStyle w:val="a"/>
                <w:color w:val="000000"/>
                <w:sz w:val="18"/>
                <w:szCs w:val="18"/>
                <w:lang w:val="en-US"/>
              </w:rPr>
              <w:t xml:space="preserve"> </w:t>
            </w:r>
            <w:r w:rsidRPr="003852E3">
              <w:rPr>
                <w:color w:val="000000"/>
                <w:sz w:val="18"/>
                <w:szCs w:val="18"/>
                <w:lang w:val="en-US"/>
              </w:rPr>
              <w:t xml:space="preserve">against </w:t>
            </w:r>
            <w:r w:rsidRPr="003852E3">
              <w:rPr>
                <w:rStyle w:val="a"/>
                <w:color w:val="000000"/>
                <w:sz w:val="18"/>
                <w:szCs w:val="18"/>
                <w:lang w:val="en-US"/>
              </w:rPr>
              <w:t xml:space="preserve"> </w:t>
            </w:r>
            <w:r w:rsidRPr="003852E3">
              <w:rPr>
                <w:color w:val="000000"/>
                <w:sz w:val="18"/>
                <w:szCs w:val="18"/>
                <w:lang w:val="en-US"/>
              </w:rPr>
              <w:t xml:space="preserve">routine </w:t>
            </w:r>
            <w:r w:rsidRPr="003852E3">
              <w:rPr>
                <w:rStyle w:val="a"/>
                <w:color w:val="000000"/>
                <w:sz w:val="18"/>
                <w:szCs w:val="18"/>
                <w:lang w:val="en-US"/>
              </w:rPr>
              <w:t xml:space="preserve"> </w:t>
            </w:r>
            <w:r w:rsidRPr="003852E3">
              <w:rPr>
                <w:color w:val="000000"/>
                <w:sz w:val="18"/>
                <w:szCs w:val="18"/>
                <w:lang w:val="en-US"/>
              </w:rPr>
              <w:t xml:space="preserve">separation </w:t>
            </w:r>
            <w:r w:rsidRPr="003852E3">
              <w:rPr>
                <w:rStyle w:val="a"/>
                <w:color w:val="000000"/>
                <w:sz w:val="18"/>
                <w:szCs w:val="18"/>
                <w:lang w:val="en-US"/>
              </w:rPr>
              <w:t xml:space="preserve"> </w:t>
            </w:r>
            <w:r w:rsidRPr="003852E3">
              <w:rPr>
                <w:rStyle w:val="ls10"/>
                <w:color w:val="000000"/>
                <w:spacing w:val="-3"/>
                <w:sz w:val="18"/>
                <w:szCs w:val="18"/>
                <w:lang w:val="en-US"/>
              </w:rPr>
              <w:t>of</w:t>
            </w:r>
            <w:r w:rsidRPr="003852E3">
              <w:rPr>
                <w:color w:val="000000"/>
                <w:sz w:val="18"/>
                <w:szCs w:val="18"/>
                <w:lang w:val="en-US"/>
              </w:rPr>
              <w:t xml:space="preserve"> </w:t>
            </w:r>
            <w:r w:rsidRPr="003852E3">
              <w:rPr>
                <w:rStyle w:val="a"/>
                <w:color w:val="000000"/>
                <w:sz w:val="18"/>
                <w:szCs w:val="18"/>
                <w:lang w:val="en-US"/>
              </w:rPr>
              <w:t xml:space="preserve"> </w:t>
            </w:r>
            <w:r w:rsidRPr="003852E3">
              <w:rPr>
                <w:color w:val="000000"/>
                <w:sz w:val="18"/>
                <w:szCs w:val="18"/>
                <w:lang w:val="en-US"/>
              </w:rPr>
              <w:t xml:space="preserve">mother </w:t>
            </w:r>
            <w:r w:rsidRPr="003852E3">
              <w:rPr>
                <w:rStyle w:val="a"/>
                <w:color w:val="000000"/>
                <w:sz w:val="18"/>
                <w:szCs w:val="18"/>
                <w:lang w:val="en-US"/>
              </w:rPr>
              <w:t xml:space="preserve"> </w:t>
            </w:r>
            <w:r w:rsidRPr="003852E3">
              <w:rPr>
                <w:color w:val="000000"/>
                <w:sz w:val="18"/>
                <w:szCs w:val="18"/>
                <w:lang w:val="en-US"/>
              </w:rPr>
              <w:t xml:space="preserve">and </w:t>
            </w:r>
            <w:r w:rsidRPr="003852E3">
              <w:rPr>
                <w:rStyle w:val="a"/>
                <w:color w:val="000000"/>
                <w:sz w:val="18"/>
                <w:szCs w:val="18"/>
                <w:lang w:val="en-US"/>
              </w:rPr>
              <w:t xml:space="preserve"> </w:t>
            </w:r>
            <w:r w:rsidRPr="003852E3">
              <w:rPr>
                <w:color w:val="000000"/>
                <w:sz w:val="18"/>
                <w:szCs w:val="18"/>
                <w:lang w:val="en-US"/>
              </w:rPr>
              <w:t xml:space="preserve">baby </w:t>
            </w:r>
            <w:r w:rsidRPr="003852E3">
              <w:rPr>
                <w:rStyle w:val="a"/>
                <w:color w:val="000000"/>
                <w:sz w:val="18"/>
                <w:szCs w:val="18"/>
                <w:lang w:val="en-US"/>
              </w:rPr>
              <w:t xml:space="preserve"> </w:t>
            </w:r>
            <w:r w:rsidRPr="003852E3">
              <w:rPr>
                <w:color w:val="000000"/>
                <w:sz w:val="18"/>
                <w:szCs w:val="18"/>
                <w:lang w:val="en-US"/>
              </w:rPr>
              <w:t xml:space="preserve">and </w:t>
            </w:r>
            <w:r w:rsidRPr="003852E3">
              <w:rPr>
                <w:rStyle w:val="a"/>
                <w:color w:val="000000"/>
                <w:sz w:val="18"/>
                <w:szCs w:val="18"/>
                <w:lang w:val="en-US"/>
              </w:rPr>
              <w:t xml:space="preserve"> </w:t>
            </w:r>
            <w:r w:rsidRPr="003852E3">
              <w:rPr>
                <w:color w:val="000000"/>
                <w:sz w:val="18"/>
                <w:szCs w:val="18"/>
                <w:lang w:val="en-US"/>
              </w:rPr>
              <w:t xml:space="preserve">gives </w:t>
            </w:r>
            <w:r w:rsidRPr="003852E3">
              <w:rPr>
                <w:rStyle w:val="a"/>
                <w:color w:val="000000"/>
                <w:sz w:val="18"/>
                <w:szCs w:val="18"/>
                <w:lang w:val="en-US"/>
              </w:rPr>
              <w:t xml:space="preserve"> </w:t>
            </w:r>
            <w:r w:rsidRPr="003852E3">
              <w:rPr>
                <w:color w:val="000000"/>
                <w:sz w:val="18"/>
                <w:szCs w:val="18"/>
                <w:lang w:val="en-US"/>
              </w:rPr>
              <w:t xml:space="preserve">guidance </w:t>
            </w:r>
            <w:r w:rsidRPr="003852E3">
              <w:rPr>
                <w:rStyle w:val="a"/>
                <w:color w:val="000000"/>
                <w:sz w:val="18"/>
                <w:szCs w:val="18"/>
                <w:lang w:val="en-US"/>
              </w:rPr>
              <w:t xml:space="preserve"> </w:t>
            </w:r>
            <w:r w:rsidRPr="003852E3">
              <w:rPr>
                <w:rStyle w:val="ls10"/>
                <w:color w:val="000000"/>
                <w:spacing w:val="-3"/>
                <w:sz w:val="18"/>
                <w:szCs w:val="18"/>
                <w:lang w:val="en-US"/>
              </w:rPr>
              <w:t>on</w:t>
            </w:r>
            <w:r w:rsidRPr="003852E3">
              <w:rPr>
                <w:color w:val="000000"/>
                <w:sz w:val="18"/>
                <w:szCs w:val="18"/>
                <w:lang w:val="en-US"/>
              </w:rPr>
              <w:t xml:space="preserve"> </w:t>
            </w:r>
          </w:p>
          <w:p w14:paraId="3955284B" w14:textId="77777777" w:rsidR="003852E3" w:rsidRPr="003852E3" w:rsidRDefault="003852E3" w:rsidP="003852E3">
            <w:pPr>
              <w:rPr>
                <w:color w:val="000000"/>
                <w:sz w:val="18"/>
                <w:szCs w:val="18"/>
              </w:rPr>
            </w:pPr>
            <w:r w:rsidRPr="003852E3">
              <w:rPr>
                <w:color w:val="000000"/>
                <w:sz w:val="18"/>
                <w:szCs w:val="18"/>
              </w:rPr>
              <w:t>individualiz</w:t>
            </w:r>
            <w:r w:rsidRPr="003852E3">
              <w:rPr>
                <w:rStyle w:val="ls18"/>
                <w:color w:val="000000"/>
                <w:spacing w:val="1"/>
                <w:sz w:val="18"/>
                <w:szCs w:val="18"/>
              </w:rPr>
              <w:t>ed</w:t>
            </w:r>
            <w:r w:rsidRPr="003852E3">
              <w:rPr>
                <w:color w:val="000000"/>
                <w:sz w:val="18"/>
                <w:szCs w:val="18"/>
              </w:rPr>
              <w:t xml:space="preserve"> care. </w:t>
            </w:r>
          </w:p>
          <w:p w14:paraId="759C9E19" w14:textId="77777777" w:rsidR="003852E3" w:rsidRPr="003852E3" w:rsidRDefault="003852E3" w:rsidP="00682764">
            <w:pPr>
              <w:rPr>
                <w:bCs/>
                <w:sz w:val="22"/>
                <w:szCs w:val="22"/>
                <w:lang w:val="en-GB"/>
              </w:rPr>
            </w:pPr>
          </w:p>
        </w:tc>
      </w:tr>
      <w:tr w:rsidR="009B2705" w:rsidRPr="009B2705" w14:paraId="5C9A57FD" w14:textId="77777777" w:rsidTr="00682764">
        <w:tc>
          <w:tcPr>
            <w:tcW w:w="592" w:type="pct"/>
          </w:tcPr>
          <w:p w14:paraId="19DF0EF8" w14:textId="77777777" w:rsidR="009B2705" w:rsidRDefault="009B2705" w:rsidP="00682764">
            <w:pPr>
              <w:rPr>
                <w:bCs/>
                <w:sz w:val="18"/>
                <w:szCs w:val="18"/>
                <w:lang w:val="en-GB"/>
              </w:rPr>
            </w:pPr>
            <w:r>
              <w:rPr>
                <w:bCs/>
                <w:sz w:val="18"/>
                <w:szCs w:val="18"/>
                <w:lang w:val="en-GB"/>
              </w:rPr>
              <w:t>Rasmussen et al</w:t>
            </w:r>
          </w:p>
          <w:p w14:paraId="328E6802" w14:textId="77777777" w:rsidR="009B2705" w:rsidRDefault="009B2705" w:rsidP="00682764">
            <w:pPr>
              <w:rPr>
                <w:bCs/>
                <w:sz w:val="18"/>
                <w:szCs w:val="18"/>
                <w:lang w:val="en-GB"/>
              </w:rPr>
            </w:pPr>
            <w:r>
              <w:rPr>
                <w:bCs/>
                <w:sz w:val="18"/>
                <w:szCs w:val="18"/>
                <w:lang w:val="en-GB"/>
              </w:rPr>
              <w:t xml:space="preserve">17/02/2020 </w:t>
            </w:r>
          </w:p>
          <w:p w14:paraId="0DAAF587" w14:textId="0F04AC0E" w:rsidR="009B2705" w:rsidRDefault="009B2705" w:rsidP="00682764">
            <w:pPr>
              <w:rPr>
                <w:bCs/>
                <w:sz w:val="18"/>
                <w:szCs w:val="18"/>
                <w:lang w:val="en-GB"/>
              </w:rPr>
            </w:pPr>
            <w:r>
              <w:rPr>
                <w:bCs/>
                <w:sz w:val="18"/>
                <w:szCs w:val="18"/>
                <w:lang w:val="en-GB"/>
              </w:rPr>
              <w:t>USA</w:t>
            </w:r>
          </w:p>
        </w:tc>
        <w:tc>
          <w:tcPr>
            <w:tcW w:w="592" w:type="pct"/>
          </w:tcPr>
          <w:p w14:paraId="7299E600" w14:textId="2F243CF2" w:rsidR="009B2705" w:rsidRDefault="009B2705" w:rsidP="00682764">
            <w:pPr>
              <w:rPr>
                <w:bCs/>
                <w:sz w:val="18"/>
                <w:szCs w:val="18"/>
                <w:lang w:val="en-GB"/>
              </w:rPr>
            </w:pPr>
            <w:r>
              <w:rPr>
                <w:bCs/>
                <w:sz w:val="18"/>
                <w:szCs w:val="18"/>
                <w:lang w:val="en-GB"/>
              </w:rPr>
              <w:t xml:space="preserve">Expert review </w:t>
            </w:r>
          </w:p>
        </w:tc>
        <w:tc>
          <w:tcPr>
            <w:tcW w:w="592" w:type="pct"/>
          </w:tcPr>
          <w:p w14:paraId="1519836A" w14:textId="48230994" w:rsidR="009B2705" w:rsidRDefault="009B2705" w:rsidP="00682764">
            <w:pPr>
              <w:rPr>
                <w:bCs/>
                <w:sz w:val="18"/>
                <w:szCs w:val="18"/>
                <w:lang w:val="en-GB"/>
              </w:rPr>
            </w:pPr>
            <w:r>
              <w:rPr>
                <w:bCs/>
                <w:sz w:val="18"/>
                <w:szCs w:val="18"/>
                <w:lang w:val="en-GB"/>
              </w:rPr>
              <w:t>No systematic review</w:t>
            </w:r>
          </w:p>
        </w:tc>
        <w:tc>
          <w:tcPr>
            <w:tcW w:w="670" w:type="pct"/>
          </w:tcPr>
          <w:p w14:paraId="0ED34543" w14:textId="77777777" w:rsidR="009B2705" w:rsidRDefault="009B2705" w:rsidP="00682764">
            <w:pPr>
              <w:rPr>
                <w:bCs/>
                <w:sz w:val="18"/>
                <w:szCs w:val="18"/>
                <w:lang w:val="en-GB"/>
              </w:rPr>
            </w:pPr>
          </w:p>
        </w:tc>
        <w:tc>
          <w:tcPr>
            <w:tcW w:w="780" w:type="pct"/>
          </w:tcPr>
          <w:p w14:paraId="5A14E751" w14:textId="77777777" w:rsidR="009B2705" w:rsidRDefault="009B2705" w:rsidP="00682764">
            <w:pPr>
              <w:rPr>
                <w:bCs/>
                <w:sz w:val="18"/>
                <w:szCs w:val="18"/>
                <w:lang w:val="en-GB"/>
              </w:rPr>
            </w:pPr>
          </w:p>
        </w:tc>
        <w:tc>
          <w:tcPr>
            <w:tcW w:w="592" w:type="pct"/>
          </w:tcPr>
          <w:p w14:paraId="6EFAEF4E" w14:textId="77777777" w:rsidR="009B2705" w:rsidRDefault="009B2705" w:rsidP="00682764">
            <w:pPr>
              <w:rPr>
                <w:bCs/>
                <w:sz w:val="18"/>
                <w:szCs w:val="18"/>
                <w:lang w:val="en-GB"/>
              </w:rPr>
            </w:pPr>
          </w:p>
        </w:tc>
        <w:tc>
          <w:tcPr>
            <w:tcW w:w="592" w:type="pct"/>
          </w:tcPr>
          <w:p w14:paraId="5FB30323" w14:textId="77777777" w:rsidR="009B2705" w:rsidRPr="009B2705" w:rsidRDefault="009B2705" w:rsidP="009B2705">
            <w:pPr>
              <w:pStyle w:val="Normaalweb"/>
              <w:rPr>
                <w:bCs/>
                <w:sz w:val="18"/>
                <w:szCs w:val="18"/>
                <w:lang w:val="en-GB"/>
              </w:rPr>
            </w:pPr>
            <w:r w:rsidRPr="009B2705">
              <w:rPr>
                <w:bCs/>
                <w:sz w:val="18"/>
                <w:szCs w:val="18"/>
                <w:lang w:val="en-GB"/>
              </w:rPr>
              <w:t xml:space="preserve">Coronavirus Disease 2019 (COVID-19) and pregnancy: what obstetricians need to know </w:t>
            </w:r>
          </w:p>
          <w:p w14:paraId="2BBB7E38" w14:textId="77777777" w:rsidR="009B2705" w:rsidRPr="009B2705" w:rsidRDefault="009B2705" w:rsidP="00682764">
            <w:pPr>
              <w:rPr>
                <w:bCs/>
                <w:sz w:val="20"/>
                <w:szCs w:val="20"/>
                <w:lang w:val="en-GB"/>
              </w:rPr>
            </w:pPr>
          </w:p>
        </w:tc>
        <w:tc>
          <w:tcPr>
            <w:tcW w:w="590" w:type="pct"/>
          </w:tcPr>
          <w:p w14:paraId="001987F8" w14:textId="77777777" w:rsidR="00B97368" w:rsidRPr="00E425BC" w:rsidRDefault="00B97368" w:rsidP="00B97368">
            <w:pPr>
              <w:pStyle w:val="Normaalweb"/>
              <w:rPr>
                <w:bCs/>
                <w:sz w:val="20"/>
                <w:szCs w:val="20"/>
                <w:lang w:val="en-GB"/>
              </w:rPr>
            </w:pPr>
            <w:r w:rsidRPr="00B97368">
              <w:rPr>
                <w:bCs/>
                <w:sz w:val="18"/>
                <w:szCs w:val="18"/>
                <w:lang w:val="en-GB"/>
              </w:rPr>
              <w:t>Until additional data are available, mothers who intend to breastfeed and are well enough to express breastmilk should be encouraged to</w:t>
            </w:r>
            <w:r w:rsidRPr="00E425BC">
              <w:rPr>
                <w:bCs/>
                <w:sz w:val="20"/>
                <w:szCs w:val="20"/>
                <w:lang w:val="en-GB"/>
              </w:rPr>
              <w:t xml:space="preserve"> </w:t>
            </w:r>
            <w:r w:rsidRPr="00B97368">
              <w:rPr>
                <w:bCs/>
                <w:sz w:val="18"/>
                <w:szCs w:val="18"/>
                <w:lang w:val="en-GB"/>
              </w:rPr>
              <w:t xml:space="preserve">do so; breast- feeding can be instituted after she is no longer considered infectious. No data are available </w:t>
            </w:r>
            <w:r w:rsidRPr="00B97368">
              <w:rPr>
                <w:bCs/>
                <w:sz w:val="18"/>
                <w:szCs w:val="18"/>
                <w:lang w:val="en-GB"/>
              </w:rPr>
              <w:lastRenderedPageBreak/>
              <w:t>to guide length of separation and will need to be decided on a case-by-case basis after discussion be- tween infection control experts and neonatologists</w:t>
            </w:r>
            <w:r w:rsidRPr="00E425BC">
              <w:rPr>
                <w:bCs/>
                <w:sz w:val="20"/>
                <w:szCs w:val="20"/>
                <w:lang w:val="en-GB"/>
              </w:rPr>
              <w:t xml:space="preserve">. </w:t>
            </w:r>
          </w:p>
          <w:p w14:paraId="52E5FFFC" w14:textId="6E81D66F" w:rsidR="009B2705" w:rsidRPr="00B97368" w:rsidRDefault="009B2705" w:rsidP="003852E3">
            <w:pPr>
              <w:rPr>
                <w:color w:val="000000"/>
                <w:sz w:val="18"/>
                <w:szCs w:val="18"/>
                <w:lang w:val="en-GB"/>
              </w:rPr>
            </w:pPr>
          </w:p>
        </w:tc>
      </w:tr>
      <w:tr w:rsidR="0015703F" w:rsidRPr="009B2705" w14:paraId="60F239AF" w14:textId="77777777" w:rsidTr="00682764">
        <w:tc>
          <w:tcPr>
            <w:tcW w:w="592" w:type="pct"/>
          </w:tcPr>
          <w:p w14:paraId="4A7564C9" w14:textId="77777777" w:rsidR="00AA7BFC" w:rsidRDefault="0015703F" w:rsidP="00682764">
            <w:pPr>
              <w:rPr>
                <w:bCs/>
                <w:sz w:val="18"/>
                <w:szCs w:val="18"/>
                <w:lang w:val="en-GB"/>
              </w:rPr>
            </w:pPr>
            <w:r>
              <w:rPr>
                <w:bCs/>
                <w:sz w:val="18"/>
                <w:szCs w:val="18"/>
                <w:lang w:val="en-GB"/>
              </w:rPr>
              <w:lastRenderedPageBreak/>
              <w:t xml:space="preserve">Schwartz </w:t>
            </w:r>
            <w:r w:rsidR="00C5026E">
              <w:rPr>
                <w:bCs/>
                <w:sz w:val="18"/>
                <w:szCs w:val="18"/>
                <w:lang w:val="en-GB"/>
              </w:rPr>
              <w:t>et al.</w:t>
            </w:r>
          </w:p>
          <w:p w14:paraId="17B9087C" w14:textId="09923E87" w:rsidR="0015703F" w:rsidRDefault="00C5026E" w:rsidP="00682764">
            <w:pPr>
              <w:rPr>
                <w:bCs/>
                <w:sz w:val="18"/>
                <w:szCs w:val="18"/>
                <w:lang w:val="en-GB"/>
              </w:rPr>
            </w:pPr>
            <w:r>
              <w:rPr>
                <w:bCs/>
                <w:sz w:val="18"/>
                <w:szCs w:val="18"/>
                <w:lang w:val="en-GB"/>
              </w:rPr>
              <w:t xml:space="preserve"> </w:t>
            </w:r>
          </w:p>
          <w:p w14:paraId="4C1166DA" w14:textId="51A08FCA" w:rsidR="00C5026E" w:rsidRDefault="00C5026E" w:rsidP="00682764">
            <w:pPr>
              <w:rPr>
                <w:bCs/>
                <w:sz w:val="18"/>
                <w:szCs w:val="18"/>
                <w:lang w:val="en-GB"/>
              </w:rPr>
            </w:pPr>
          </w:p>
        </w:tc>
        <w:tc>
          <w:tcPr>
            <w:tcW w:w="592" w:type="pct"/>
          </w:tcPr>
          <w:p w14:paraId="52A3A025" w14:textId="751DC739" w:rsidR="0015703F" w:rsidRDefault="00C5026E" w:rsidP="00682764">
            <w:pPr>
              <w:rPr>
                <w:bCs/>
                <w:sz w:val="18"/>
                <w:szCs w:val="18"/>
                <w:lang w:val="en-GB"/>
              </w:rPr>
            </w:pPr>
            <w:r>
              <w:rPr>
                <w:bCs/>
                <w:sz w:val="18"/>
                <w:szCs w:val="18"/>
                <w:lang w:val="en-GB"/>
              </w:rPr>
              <w:t>Case report</w:t>
            </w:r>
          </w:p>
        </w:tc>
        <w:tc>
          <w:tcPr>
            <w:tcW w:w="592" w:type="pct"/>
          </w:tcPr>
          <w:p w14:paraId="289A03F0" w14:textId="77777777" w:rsidR="00C5026E" w:rsidRDefault="00C5026E" w:rsidP="00C5026E">
            <w:pPr>
              <w:rPr>
                <w:bCs/>
                <w:sz w:val="18"/>
                <w:szCs w:val="18"/>
                <w:lang w:val="en-GB"/>
              </w:rPr>
            </w:pPr>
            <w:r>
              <w:rPr>
                <w:bCs/>
                <w:sz w:val="18"/>
                <w:szCs w:val="18"/>
                <w:lang w:val="en-GB"/>
              </w:rPr>
              <w:t xml:space="preserve">Selection bias- small sample size- </w:t>
            </w:r>
          </w:p>
          <w:p w14:paraId="6A439B4F" w14:textId="77777777" w:rsidR="0015703F" w:rsidRDefault="0015703F" w:rsidP="00682764">
            <w:pPr>
              <w:rPr>
                <w:bCs/>
                <w:sz w:val="18"/>
                <w:szCs w:val="18"/>
                <w:lang w:val="en-GB"/>
              </w:rPr>
            </w:pPr>
          </w:p>
        </w:tc>
        <w:tc>
          <w:tcPr>
            <w:tcW w:w="670" w:type="pct"/>
          </w:tcPr>
          <w:p w14:paraId="3EAA06CF" w14:textId="5ED63585" w:rsidR="0015703F" w:rsidRDefault="00C5026E" w:rsidP="00682764">
            <w:pPr>
              <w:rPr>
                <w:bCs/>
                <w:sz w:val="18"/>
                <w:szCs w:val="18"/>
                <w:lang w:val="en-GB"/>
              </w:rPr>
            </w:pPr>
            <w:r>
              <w:rPr>
                <w:bCs/>
                <w:sz w:val="18"/>
                <w:szCs w:val="18"/>
                <w:lang w:val="en-GB"/>
              </w:rPr>
              <w:t>38 pregnant women with COVID-19</w:t>
            </w:r>
            <w:r w:rsidR="00AA7BFC">
              <w:rPr>
                <w:bCs/>
                <w:sz w:val="18"/>
                <w:szCs w:val="18"/>
                <w:lang w:val="en-GB"/>
              </w:rPr>
              <w:t xml:space="preserve"> in China</w:t>
            </w:r>
          </w:p>
        </w:tc>
        <w:tc>
          <w:tcPr>
            <w:tcW w:w="780" w:type="pct"/>
          </w:tcPr>
          <w:p w14:paraId="1BD3F643" w14:textId="2B55AC9F" w:rsidR="0015703F" w:rsidRDefault="00C5026E" w:rsidP="00682764">
            <w:pPr>
              <w:rPr>
                <w:bCs/>
                <w:sz w:val="18"/>
                <w:szCs w:val="18"/>
                <w:lang w:val="en-GB"/>
              </w:rPr>
            </w:pPr>
            <w:r>
              <w:rPr>
                <w:bCs/>
                <w:sz w:val="18"/>
                <w:szCs w:val="18"/>
                <w:lang w:val="en-GB"/>
              </w:rPr>
              <w:t>Vertical transmission</w:t>
            </w:r>
            <w:r w:rsidR="00AA7BFC">
              <w:rPr>
                <w:bCs/>
                <w:sz w:val="18"/>
                <w:szCs w:val="18"/>
                <w:lang w:val="en-GB"/>
              </w:rPr>
              <w:t xml:space="preserve"> for </w:t>
            </w:r>
            <w:r w:rsidR="004E6AAE">
              <w:rPr>
                <w:bCs/>
                <w:sz w:val="18"/>
                <w:szCs w:val="18"/>
                <w:lang w:val="en-GB"/>
              </w:rPr>
              <w:t>COV</w:t>
            </w:r>
            <w:r w:rsidR="00AA7BFC">
              <w:rPr>
                <w:bCs/>
                <w:sz w:val="18"/>
                <w:szCs w:val="18"/>
                <w:lang w:val="en-GB"/>
              </w:rPr>
              <w:t>ID-19</w:t>
            </w:r>
          </w:p>
        </w:tc>
        <w:tc>
          <w:tcPr>
            <w:tcW w:w="592" w:type="pct"/>
          </w:tcPr>
          <w:p w14:paraId="2D9B319F" w14:textId="69716DD0" w:rsidR="0015703F" w:rsidRDefault="00C5026E" w:rsidP="00682764">
            <w:pPr>
              <w:rPr>
                <w:bCs/>
                <w:sz w:val="18"/>
                <w:szCs w:val="18"/>
                <w:lang w:val="en-GB"/>
              </w:rPr>
            </w:pPr>
            <w:r>
              <w:rPr>
                <w:bCs/>
                <w:sz w:val="18"/>
                <w:szCs w:val="18"/>
                <w:lang w:val="en-GB"/>
              </w:rPr>
              <w:t>No vertical transmission</w:t>
            </w:r>
          </w:p>
        </w:tc>
        <w:tc>
          <w:tcPr>
            <w:tcW w:w="592" w:type="pct"/>
          </w:tcPr>
          <w:p w14:paraId="35CB6CF7" w14:textId="4A8550E0" w:rsidR="0015703F" w:rsidRPr="009B2705" w:rsidRDefault="004E6AAE" w:rsidP="009B2705">
            <w:pPr>
              <w:pStyle w:val="Normaalweb"/>
              <w:rPr>
                <w:bCs/>
                <w:sz w:val="18"/>
                <w:szCs w:val="18"/>
                <w:lang w:val="en-GB"/>
              </w:rPr>
            </w:pPr>
            <w:r>
              <w:rPr>
                <w:bCs/>
                <w:sz w:val="18"/>
                <w:szCs w:val="18"/>
                <w:lang w:val="en-GB"/>
              </w:rPr>
              <w:t xml:space="preserve">Description of clinical outcome and vertical transmission (intrauterine, transplacental) </w:t>
            </w:r>
          </w:p>
        </w:tc>
        <w:tc>
          <w:tcPr>
            <w:tcW w:w="590" w:type="pct"/>
          </w:tcPr>
          <w:p w14:paraId="7FBEB8F6" w14:textId="48D76032" w:rsidR="00AA7BFC" w:rsidRPr="00AA7BFC" w:rsidRDefault="00AA7BFC" w:rsidP="00AA7BFC">
            <w:pPr>
              <w:pStyle w:val="Normaalweb"/>
              <w:rPr>
                <w:sz w:val="18"/>
                <w:szCs w:val="18"/>
                <w:lang w:val="en-US"/>
              </w:rPr>
            </w:pPr>
            <w:r w:rsidRPr="00AA7BFC">
              <w:rPr>
                <w:sz w:val="18"/>
                <w:szCs w:val="18"/>
                <w:lang w:val="en-US"/>
              </w:rPr>
              <w:t>no evidence that SARS</w:t>
            </w:r>
            <w:r w:rsidRPr="00AA7BFC">
              <w:rPr>
                <w:sz w:val="18"/>
                <w:szCs w:val="18"/>
                <w:lang w:val="en-US"/>
              </w:rPr>
              <w:t>-</w:t>
            </w:r>
            <w:r w:rsidRPr="00AA7BFC">
              <w:rPr>
                <w:sz w:val="18"/>
                <w:szCs w:val="18"/>
                <w:lang w:val="en-US"/>
              </w:rPr>
              <w:t xml:space="preserve">CoV-2 undergoes intrauterine or transplacental transmission from infected pregnant women to their </w:t>
            </w:r>
            <w:r w:rsidRPr="00AA7BFC">
              <w:rPr>
                <w:sz w:val="18"/>
                <w:szCs w:val="18"/>
                <w:lang w:val="en-US"/>
              </w:rPr>
              <w:t>f</w:t>
            </w:r>
            <w:r w:rsidRPr="00AA7BFC">
              <w:rPr>
                <w:sz w:val="18"/>
                <w:szCs w:val="18"/>
                <w:lang w:val="en-US"/>
              </w:rPr>
              <w:t xml:space="preserve">etuses. </w:t>
            </w:r>
            <w:r>
              <w:rPr>
                <w:sz w:val="18"/>
                <w:szCs w:val="18"/>
                <w:lang w:val="en-US"/>
              </w:rPr>
              <w:t>Two extra cases – no transmission in breastmilk</w:t>
            </w:r>
          </w:p>
          <w:p w14:paraId="58200F27" w14:textId="485136A6" w:rsidR="0015703F" w:rsidRPr="00AA7BFC" w:rsidRDefault="0015703F" w:rsidP="00B97368">
            <w:pPr>
              <w:pStyle w:val="Normaalweb"/>
              <w:rPr>
                <w:bCs/>
                <w:sz w:val="18"/>
                <w:szCs w:val="18"/>
                <w:lang w:val="en-GB"/>
              </w:rPr>
            </w:pPr>
          </w:p>
        </w:tc>
      </w:tr>
    </w:tbl>
    <w:p w14:paraId="2710EB50" w14:textId="77777777" w:rsidR="004C69F7" w:rsidRDefault="004C69F7" w:rsidP="004C69F7">
      <w:pPr>
        <w:pStyle w:val="Lijstalinea"/>
        <w:rPr>
          <w:b/>
          <w:bCs/>
          <w:lang w:val="en-GB"/>
        </w:rPr>
      </w:pPr>
    </w:p>
    <w:p w14:paraId="5A1850A9" w14:textId="72183E0A" w:rsidR="00E832D9" w:rsidRPr="00C71D58" w:rsidRDefault="00E832D9" w:rsidP="00C71D58">
      <w:pPr>
        <w:rPr>
          <w:b/>
          <w:bCs/>
          <w:lang w:val="en-GB"/>
        </w:rPr>
      </w:pPr>
      <w:r w:rsidRPr="00C71D58">
        <w:rPr>
          <w:b/>
          <w:bCs/>
          <w:lang w:val="en-GB"/>
        </w:rPr>
        <w:t>Guidelines</w:t>
      </w:r>
    </w:p>
    <w:tbl>
      <w:tblPr>
        <w:tblStyle w:val="Tabelraster"/>
        <w:tblW w:w="5000" w:type="pct"/>
        <w:tblLook w:val="04A0" w:firstRow="1" w:lastRow="0" w:firstColumn="1" w:lastColumn="0" w:noHBand="0" w:noVBand="1"/>
      </w:tblPr>
      <w:tblGrid>
        <w:gridCol w:w="1783"/>
        <w:gridCol w:w="1173"/>
        <w:gridCol w:w="1691"/>
        <w:gridCol w:w="1450"/>
        <w:gridCol w:w="1484"/>
        <w:gridCol w:w="1313"/>
        <w:gridCol w:w="4056"/>
      </w:tblGrid>
      <w:tr w:rsidR="00431455" w:rsidRPr="00E832D9" w14:paraId="4679D73A" w14:textId="77777777" w:rsidTr="00C3787E">
        <w:tc>
          <w:tcPr>
            <w:tcW w:w="688" w:type="pct"/>
          </w:tcPr>
          <w:p w14:paraId="294D5578" w14:textId="2E49B267" w:rsidR="00E832D9" w:rsidRPr="00FF25B4" w:rsidRDefault="00E832D9" w:rsidP="00E832D9">
            <w:pPr>
              <w:rPr>
                <w:bCs/>
                <w:sz w:val="20"/>
                <w:szCs w:val="20"/>
                <w:lang w:val="en-GB"/>
              </w:rPr>
            </w:pPr>
            <w:r w:rsidRPr="00FF25B4">
              <w:rPr>
                <w:bCs/>
                <w:sz w:val="20"/>
                <w:szCs w:val="20"/>
                <w:lang w:val="en-GB"/>
              </w:rPr>
              <w:t>Organisation</w:t>
            </w:r>
          </w:p>
        </w:tc>
        <w:tc>
          <w:tcPr>
            <w:tcW w:w="453" w:type="pct"/>
          </w:tcPr>
          <w:p w14:paraId="16D494A5" w14:textId="06BF1070" w:rsidR="00E832D9" w:rsidRPr="00FF25B4" w:rsidRDefault="00E832D9" w:rsidP="00E832D9">
            <w:pPr>
              <w:rPr>
                <w:bCs/>
                <w:sz w:val="20"/>
                <w:szCs w:val="20"/>
                <w:lang w:val="en-GB"/>
              </w:rPr>
            </w:pPr>
            <w:r w:rsidRPr="00FF25B4">
              <w:rPr>
                <w:bCs/>
                <w:sz w:val="20"/>
                <w:szCs w:val="20"/>
                <w:lang w:val="en-GB"/>
              </w:rPr>
              <w:t>Country</w:t>
            </w:r>
          </w:p>
        </w:tc>
        <w:tc>
          <w:tcPr>
            <w:tcW w:w="653" w:type="pct"/>
          </w:tcPr>
          <w:p w14:paraId="74572C52" w14:textId="600C59EE" w:rsidR="00E832D9" w:rsidRPr="00FF25B4" w:rsidRDefault="00E832D9" w:rsidP="00E832D9">
            <w:pPr>
              <w:rPr>
                <w:bCs/>
                <w:sz w:val="20"/>
                <w:szCs w:val="20"/>
                <w:lang w:val="en-GB"/>
              </w:rPr>
            </w:pPr>
            <w:r w:rsidRPr="00FF25B4">
              <w:rPr>
                <w:bCs/>
                <w:sz w:val="20"/>
                <w:szCs w:val="20"/>
                <w:lang w:val="en-GB"/>
              </w:rPr>
              <w:t>For which context (1</w:t>
            </w:r>
            <w:r w:rsidRPr="00FF25B4">
              <w:rPr>
                <w:bCs/>
                <w:sz w:val="20"/>
                <w:szCs w:val="20"/>
                <w:vertAlign w:val="superscript"/>
                <w:lang w:val="en-GB"/>
              </w:rPr>
              <w:t>st</w:t>
            </w:r>
            <w:r w:rsidRPr="00FF25B4">
              <w:rPr>
                <w:bCs/>
                <w:sz w:val="20"/>
                <w:szCs w:val="20"/>
                <w:lang w:val="en-GB"/>
              </w:rPr>
              <w:t xml:space="preserve"> line, hospital, community, …)</w:t>
            </w:r>
          </w:p>
        </w:tc>
        <w:tc>
          <w:tcPr>
            <w:tcW w:w="560" w:type="pct"/>
          </w:tcPr>
          <w:p w14:paraId="4F4C3056" w14:textId="684A7222" w:rsidR="00E832D9" w:rsidRPr="00FF25B4" w:rsidRDefault="00E832D9" w:rsidP="00E832D9">
            <w:pPr>
              <w:rPr>
                <w:bCs/>
                <w:sz w:val="20"/>
                <w:szCs w:val="20"/>
                <w:lang w:val="en-GB"/>
              </w:rPr>
            </w:pPr>
            <w:r w:rsidRPr="00FF25B4">
              <w:rPr>
                <w:bCs/>
                <w:sz w:val="20"/>
                <w:szCs w:val="20"/>
                <w:lang w:val="en-GB"/>
              </w:rPr>
              <w:t>For which professional group</w:t>
            </w:r>
          </w:p>
        </w:tc>
        <w:tc>
          <w:tcPr>
            <w:tcW w:w="573" w:type="pct"/>
          </w:tcPr>
          <w:p w14:paraId="38E73879" w14:textId="736BECA9" w:rsidR="00E832D9" w:rsidRPr="00FF25B4" w:rsidRDefault="00E832D9" w:rsidP="00E832D9">
            <w:pPr>
              <w:rPr>
                <w:bCs/>
                <w:sz w:val="20"/>
                <w:szCs w:val="20"/>
                <w:lang w:val="en-GB"/>
              </w:rPr>
            </w:pPr>
            <w:r w:rsidRPr="00FF25B4">
              <w:rPr>
                <w:bCs/>
                <w:sz w:val="20"/>
                <w:szCs w:val="20"/>
                <w:lang w:val="en-GB"/>
              </w:rPr>
              <w:t>Topic</w:t>
            </w:r>
          </w:p>
        </w:tc>
        <w:tc>
          <w:tcPr>
            <w:tcW w:w="507" w:type="pct"/>
          </w:tcPr>
          <w:p w14:paraId="196E3CA5" w14:textId="745DE124" w:rsidR="00E832D9" w:rsidRPr="00FF25B4" w:rsidRDefault="00E832D9" w:rsidP="00E832D9">
            <w:pPr>
              <w:rPr>
                <w:bCs/>
                <w:sz w:val="20"/>
                <w:szCs w:val="20"/>
                <w:lang w:val="en-GB"/>
              </w:rPr>
            </w:pPr>
            <w:r w:rsidRPr="00FF25B4">
              <w:rPr>
                <w:bCs/>
                <w:sz w:val="20"/>
                <w:szCs w:val="20"/>
                <w:lang w:val="en-GB"/>
              </w:rPr>
              <w:t>Evidence-base</w:t>
            </w:r>
          </w:p>
        </w:tc>
        <w:tc>
          <w:tcPr>
            <w:tcW w:w="1568" w:type="pct"/>
          </w:tcPr>
          <w:p w14:paraId="0ABDD0C6" w14:textId="1D7C8B7B" w:rsidR="00E832D9" w:rsidRPr="00FF25B4" w:rsidRDefault="00E832D9" w:rsidP="00E832D9">
            <w:pPr>
              <w:rPr>
                <w:bCs/>
                <w:sz w:val="20"/>
                <w:szCs w:val="20"/>
                <w:lang w:val="en-GB"/>
              </w:rPr>
            </w:pPr>
            <w:r w:rsidRPr="00FF25B4">
              <w:rPr>
                <w:bCs/>
                <w:sz w:val="20"/>
                <w:szCs w:val="20"/>
                <w:lang w:val="en-GB"/>
              </w:rPr>
              <w:t xml:space="preserve">Key </w:t>
            </w:r>
            <w:proofErr w:type="spellStart"/>
            <w:r w:rsidRPr="00FF25B4">
              <w:rPr>
                <w:bCs/>
                <w:sz w:val="20"/>
                <w:szCs w:val="20"/>
                <w:lang w:val="en-GB"/>
              </w:rPr>
              <w:t>recommendatations</w:t>
            </w:r>
            <w:proofErr w:type="spellEnd"/>
          </w:p>
          <w:p w14:paraId="351952BE" w14:textId="2EFF037D" w:rsidR="00E832D9" w:rsidRPr="00FF25B4" w:rsidRDefault="00E832D9" w:rsidP="00E832D9">
            <w:pPr>
              <w:rPr>
                <w:bCs/>
                <w:sz w:val="20"/>
                <w:szCs w:val="20"/>
                <w:lang w:val="en-GB"/>
              </w:rPr>
            </w:pPr>
            <w:r w:rsidRPr="00FF25B4">
              <w:rPr>
                <w:bCs/>
                <w:sz w:val="20"/>
                <w:szCs w:val="20"/>
                <w:lang w:val="en-GB"/>
              </w:rPr>
              <w:t xml:space="preserve"> </w:t>
            </w:r>
          </w:p>
        </w:tc>
      </w:tr>
      <w:tr w:rsidR="00431455" w:rsidRPr="008C4D68" w14:paraId="29150B62" w14:textId="77777777" w:rsidTr="00C3787E">
        <w:tc>
          <w:tcPr>
            <w:tcW w:w="688" w:type="pct"/>
          </w:tcPr>
          <w:p w14:paraId="463EE41F" w14:textId="61EB0AF9" w:rsidR="00EB642A" w:rsidRPr="00F32C39" w:rsidRDefault="00CB5DC9" w:rsidP="00E832D9">
            <w:pPr>
              <w:rPr>
                <w:bCs/>
                <w:sz w:val="18"/>
                <w:szCs w:val="18"/>
                <w:lang w:val="en-GB"/>
              </w:rPr>
            </w:pPr>
            <w:r w:rsidRPr="00F32C39">
              <w:rPr>
                <w:bCs/>
                <w:sz w:val="18"/>
                <w:szCs w:val="18"/>
                <w:lang w:val="en-GB"/>
              </w:rPr>
              <w:t>World Health Organization (WHO)</w:t>
            </w:r>
          </w:p>
        </w:tc>
        <w:tc>
          <w:tcPr>
            <w:tcW w:w="453" w:type="pct"/>
          </w:tcPr>
          <w:p w14:paraId="75C25E30" w14:textId="77777777" w:rsidR="00EB642A" w:rsidRPr="00F32C39" w:rsidRDefault="00EB642A" w:rsidP="00E832D9">
            <w:pPr>
              <w:rPr>
                <w:bCs/>
                <w:sz w:val="18"/>
                <w:szCs w:val="18"/>
                <w:lang w:val="en-GB"/>
              </w:rPr>
            </w:pPr>
          </w:p>
        </w:tc>
        <w:tc>
          <w:tcPr>
            <w:tcW w:w="653" w:type="pct"/>
          </w:tcPr>
          <w:p w14:paraId="3CA44AFA" w14:textId="2D57D440" w:rsidR="00EB642A" w:rsidRPr="00F32C39" w:rsidRDefault="00CB5DC9" w:rsidP="00E832D9">
            <w:pPr>
              <w:rPr>
                <w:bCs/>
                <w:sz w:val="18"/>
                <w:szCs w:val="18"/>
                <w:lang w:val="en-GB"/>
              </w:rPr>
            </w:pPr>
            <w:r w:rsidRPr="00F32C39">
              <w:rPr>
                <w:bCs/>
                <w:sz w:val="18"/>
                <w:szCs w:val="18"/>
                <w:lang w:val="en-GB"/>
              </w:rPr>
              <w:t>Hospital clinicians</w:t>
            </w:r>
          </w:p>
        </w:tc>
        <w:tc>
          <w:tcPr>
            <w:tcW w:w="560" w:type="pct"/>
          </w:tcPr>
          <w:p w14:paraId="05DD3643" w14:textId="77777777" w:rsidR="00EB642A" w:rsidRPr="00F32C39" w:rsidRDefault="00EB642A" w:rsidP="00E832D9">
            <w:pPr>
              <w:rPr>
                <w:bCs/>
                <w:sz w:val="18"/>
                <w:szCs w:val="18"/>
                <w:lang w:val="en-GB"/>
              </w:rPr>
            </w:pPr>
          </w:p>
        </w:tc>
        <w:tc>
          <w:tcPr>
            <w:tcW w:w="573" w:type="pct"/>
          </w:tcPr>
          <w:p w14:paraId="127748DD" w14:textId="498BB468" w:rsidR="00EB642A" w:rsidRPr="00F32C39" w:rsidRDefault="00CB5DC9" w:rsidP="00E832D9">
            <w:pPr>
              <w:rPr>
                <w:bCs/>
                <w:sz w:val="18"/>
                <w:szCs w:val="18"/>
                <w:lang w:val="en-GB"/>
              </w:rPr>
            </w:pPr>
            <w:r w:rsidRPr="00F32C39">
              <w:rPr>
                <w:bCs/>
                <w:sz w:val="18"/>
                <w:szCs w:val="18"/>
                <w:lang w:val="en-GB"/>
              </w:rPr>
              <w:t>Clinical management of severe acute respiratory infection when COVID-19 is suspected</w:t>
            </w:r>
          </w:p>
        </w:tc>
        <w:tc>
          <w:tcPr>
            <w:tcW w:w="507" w:type="pct"/>
          </w:tcPr>
          <w:p w14:paraId="0532F352" w14:textId="77777777" w:rsidR="00EB642A" w:rsidRPr="00F32C39" w:rsidRDefault="00EB642A" w:rsidP="00E832D9">
            <w:pPr>
              <w:rPr>
                <w:bCs/>
                <w:sz w:val="18"/>
                <w:szCs w:val="18"/>
                <w:lang w:val="en-GB"/>
              </w:rPr>
            </w:pPr>
          </w:p>
        </w:tc>
        <w:tc>
          <w:tcPr>
            <w:tcW w:w="1568" w:type="pct"/>
          </w:tcPr>
          <w:p w14:paraId="300C2DAE" w14:textId="4F0159B5" w:rsidR="00CB5DC9" w:rsidRPr="00F32C39" w:rsidRDefault="00CB5DC9" w:rsidP="00CB5DC9">
            <w:pPr>
              <w:autoSpaceDE w:val="0"/>
              <w:autoSpaceDN w:val="0"/>
              <w:adjustRightInd w:val="0"/>
              <w:rPr>
                <w:rFonts w:ascii="ƒ_Eâ˛" w:hAnsi="ƒ_Eâ˛" w:cs="ƒ_Eâ˛"/>
                <w:sz w:val="18"/>
                <w:szCs w:val="18"/>
                <w:lang w:val="en-US"/>
              </w:rPr>
            </w:pPr>
            <w:r w:rsidRPr="00F32C39">
              <w:rPr>
                <w:rFonts w:ascii="ƒ_Eâ˛" w:hAnsi="ƒ_Eâ˛" w:cs="ƒ_Eâ˛"/>
                <w:sz w:val="18"/>
                <w:szCs w:val="18"/>
                <w:lang w:val="en-US"/>
              </w:rPr>
              <w:t>All recently pregnant women with COVID-19 or who have recovered from COVID-19 should be provided with</w:t>
            </w:r>
            <w:r w:rsidR="005A4044" w:rsidRPr="00F32C39">
              <w:rPr>
                <w:rFonts w:ascii="ƒ_Eâ˛" w:hAnsi="ƒ_Eâ˛" w:cs="ƒ_Eâ˛"/>
                <w:sz w:val="18"/>
                <w:szCs w:val="18"/>
                <w:lang w:val="en-US"/>
              </w:rPr>
              <w:t xml:space="preserve"> </w:t>
            </w:r>
            <w:r w:rsidRPr="00F32C39">
              <w:rPr>
                <w:rFonts w:ascii="ƒ_Eâ˛" w:hAnsi="ƒ_Eâ˛" w:cs="ƒ_Eâ˛"/>
                <w:sz w:val="18"/>
                <w:szCs w:val="18"/>
                <w:lang w:val="en-US"/>
              </w:rPr>
              <w:t>necessary information and counselling on safe infant feeding and appropriate IPC measures to prevent</w:t>
            </w:r>
            <w:r w:rsidR="005A4044" w:rsidRPr="00F32C39">
              <w:rPr>
                <w:rFonts w:ascii="ƒ_Eâ˛" w:hAnsi="ƒ_Eâ˛" w:cs="ƒ_Eâ˛"/>
                <w:sz w:val="18"/>
                <w:szCs w:val="18"/>
                <w:lang w:val="en-US"/>
              </w:rPr>
              <w:t xml:space="preserve"> </w:t>
            </w:r>
            <w:r w:rsidRPr="00F32C39">
              <w:rPr>
                <w:rFonts w:ascii="ƒ_Eâ˛" w:hAnsi="ƒ_Eâ˛" w:cs="ƒ_Eâ˛"/>
                <w:sz w:val="18"/>
                <w:szCs w:val="18"/>
                <w:lang w:val="en-US"/>
              </w:rPr>
              <w:t>COVID-19 transmission. Infants born to mothers with suspected, probable or confirmed COVID-19 infection, should be fed according to standard</w:t>
            </w:r>
            <w:r w:rsidR="005A4044" w:rsidRPr="00F32C39">
              <w:rPr>
                <w:rFonts w:ascii="ƒ_Eâ˛" w:hAnsi="ƒ_Eâ˛" w:cs="ƒ_Eâ˛"/>
                <w:sz w:val="18"/>
                <w:szCs w:val="18"/>
                <w:lang w:val="en-US"/>
              </w:rPr>
              <w:t xml:space="preserve"> </w:t>
            </w:r>
            <w:r w:rsidRPr="00F32C39">
              <w:rPr>
                <w:rFonts w:ascii="ƒ_Eâ˛" w:hAnsi="ƒ_Eâ˛" w:cs="ƒ_Eâ˛"/>
                <w:sz w:val="18"/>
                <w:szCs w:val="18"/>
                <w:lang w:val="en-US"/>
              </w:rPr>
              <w:t xml:space="preserve">infant feeding guidelines, while applying necessary precautions for IPC. As with all confirmed </w:t>
            </w:r>
            <w:r w:rsidRPr="00F32C39">
              <w:rPr>
                <w:rFonts w:ascii="ƒ_Eâ˛" w:hAnsi="ƒ_Eâ˛" w:cs="ƒ_Eâ˛"/>
                <w:sz w:val="18"/>
                <w:szCs w:val="18"/>
                <w:lang w:val="en-US"/>
              </w:rPr>
              <w:lastRenderedPageBreak/>
              <w:t xml:space="preserve">or suspected COVID-19 cases, symptomatic mothers who are breastfeeding or </w:t>
            </w:r>
            <w:r w:rsidR="005A4044" w:rsidRPr="00F32C39">
              <w:rPr>
                <w:rFonts w:ascii="ƒ_Eâ˛" w:hAnsi="ƒ_Eâ˛" w:cs="ƒ_Eâ˛"/>
                <w:sz w:val="18"/>
                <w:szCs w:val="18"/>
                <w:lang w:val="en-US"/>
              </w:rPr>
              <w:t xml:space="preserve">practicing </w:t>
            </w:r>
            <w:r w:rsidRPr="00F32C39">
              <w:rPr>
                <w:rFonts w:ascii="ƒ_Eâ˛" w:hAnsi="ƒ_Eâ˛" w:cs="ƒ_Eâ˛"/>
                <w:sz w:val="18"/>
                <w:szCs w:val="18"/>
                <w:lang w:val="en-US"/>
              </w:rPr>
              <w:t xml:space="preserve">skin-to-skin contact or kangaroo mother care should </w:t>
            </w:r>
            <w:proofErr w:type="spellStart"/>
            <w:r w:rsidRPr="00F32C39">
              <w:rPr>
                <w:rFonts w:ascii="ƒ_Eâ˛" w:hAnsi="ƒ_Eâ˛" w:cs="ƒ_Eâ˛"/>
                <w:sz w:val="18"/>
                <w:szCs w:val="18"/>
                <w:lang w:val="en-US"/>
              </w:rPr>
              <w:t>practise</w:t>
            </w:r>
            <w:proofErr w:type="spellEnd"/>
            <w:r w:rsidRPr="00F32C39">
              <w:rPr>
                <w:rFonts w:ascii="ƒ_Eâ˛" w:hAnsi="ƒ_Eâ˛" w:cs="ƒ_Eâ˛"/>
                <w:sz w:val="18"/>
                <w:szCs w:val="18"/>
                <w:lang w:val="en-US"/>
              </w:rPr>
              <w:t xml:space="preserve"> respiratory hygiene, including during feeding (for example,</w:t>
            </w:r>
            <w:r w:rsidR="005A4044" w:rsidRPr="00F32C39">
              <w:rPr>
                <w:rFonts w:ascii="ƒ_Eâ˛" w:hAnsi="ƒ_Eâ˛" w:cs="ƒ_Eâ˛"/>
                <w:sz w:val="18"/>
                <w:szCs w:val="18"/>
                <w:lang w:val="en-US"/>
              </w:rPr>
              <w:t xml:space="preserve"> </w:t>
            </w:r>
            <w:r w:rsidRPr="00F32C39">
              <w:rPr>
                <w:rFonts w:ascii="ƒ_Eâ˛" w:hAnsi="ƒ_Eâ˛" w:cs="ƒ_Eâ˛"/>
                <w:sz w:val="18"/>
                <w:szCs w:val="18"/>
                <w:lang w:val="en-US"/>
              </w:rPr>
              <w:t>use of a medical mask when near a child if with respiratory symptoms), perform hand hygiene before and after contact</w:t>
            </w:r>
          </w:p>
          <w:p w14:paraId="2A056502" w14:textId="77777777" w:rsidR="00CB5DC9" w:rsidRPr="00F32C39" w:rsidRDefault="00CB5DC9" w:rsidP="00CB5DC9">
            <w:pPr>
              <w:autoSpaceDE w:val="0"/>
              <w:autoSpaceDN w:val="0"/>
              <w:adjustRightInd w:val="0"/>
              <w:rPr>
                <w:rFonts w:ascii="ƒ_Eâ˛" w:hAnsi="ƒ_Eâ˛" w:cs="ƒ_Eâ˛"/>
                <w:sz w:val="18"/>
                <w:szCs w:val="18"/>
                <w:lang w:val="en-US"/>
              </w:rPr>
            </w:pPr>
            <w:r w:rsidRPr="00F32C39">
              <w:rPr>
                <w:rFonts w:ascii="ƒ_Eâ˛" w:hAnsi="ƒ_Eâ˛" w:cs="ƒ_Eâ˛"/>
                <w:sz w:val="18"/>
                <w:szCs w:val="18"/>
                <w:lang w:val="en-US"/>
              </w:rPr>
              <w:t>with the child, and routinely clean and disinfect surfaces which the symptomatic mother has been in contact with. In situations when severe illness in a mother due to COVID-19 or other complications prevent her from caring for her</w:t>
            </w:r>
          </w:p>
          <w:p w14:paraId="0EAD4AA3" w14:textId="54579AEB" w:rsidR="00EB642A" w:rsidRPr="00F32C39" w:rsidRDefault="00CB5DC9" w:rsidP="005A4044">
            <w:pPr>
              <w:autoSpaceDE w:val="0"/>
              <w:autoSpaceDN w:val="0"/>
              <w:adjustRightInd w:val="0"/>
              <w:rPr>
                <w:rFonts w:ascii="ƒ_Eâ˛" w:hAnsi="ƒ_Eâ˛" w:cs="ƒ_Eâ˛"/>
                <w:sz w:val="18"/>
                <w:szCs w:val="18"/>
                <w:lang w:val="en-US"/>
              </w:rPr>
            </w:pPr>
            <w:r w:rsidRPr="00F32C39">
              <w:rPr>
                <w:rFonts w:ascii="ƒ_Eâ˛" w:hAnsi="ƒ_Eâ˛" w:cs="ƒ_Eâ˛"/>
                <w:sz w:val="18"/>
                <w:szCs w:val="18"/>
                <w:lang w:val="en-US"/>
              </w:rPr>
              <w:t>infant or prevent her from continuing direct breastfeeding, mothers should be encouraged and supported to express</w:t>
            </w:r>
            <w:r w:rsidR="005A4044" w:rsidRPr="00F32C39">
              <w:rPr>
                <w:rFonts w:ascii="ƒ_Eâ˛" w:hAnsi="ƒ_Eâ˛" w:cs="ƒ_Eâ˛"/>
                <w:sz w:val="18"/>
                <w:szCs w:val="18"/>
                <w:lang w:val="en-US"/>
              </w:rPr>
              <w:t xml:space="preserve"> </w:t>
            </w:r>
            <w:r w:rsidRPr="00F32C39">
              <w:rPr>
                <w:rFonts w:ascii="ƒ_Eâ˛" w:hAnsi="ƒ_Eâ˛" w:cs="ƒ_Eâ˛"/>
                <w:sz w:val="18"/>
                <w:szCs w:val="18"/>
                <w:lang w:val="en-US"/>
              </w:rPr>
              <w:t>milk, and safely provide breastmilk to the infant, while applying appropriate IPC measures.</w:t>
            </w:r>
          </w:p>
        </w:tc>
      </w:tr>
      <w:tr w:rsidR="00431455" w:rsidRPr="008C4D68" w14:paraId="3B335FBD" w14:textId="77777777" w:rsidTr="00C3787E">
        <w:tc>
          <w:tcPr>
            <w:tcW w:w="688" w:type="pct"/>
          </w:tcPr>
          <w:p w14:paraId="4B4296C6" w14:textId="31077EDA" w:rsidR="00E832D9" w:rsidRPr="00F32C39" w:rsidRDefault="00FF25B4" w:rsidP="00E832D9">
            <w:pPr>
              <w:rPr>
                <w:bCs/>
                <w:sz w:val="18"/>
                <w:szCs w:val="18"/>
                <w:lang w:val="en-GB"/>
              </w:rPr>
            </w:pPr>
            <w:r w:rsidRPr="00F32C39">
              <w:rPr>
                <w:bCs/>
                <w:sz w:val="18"/>
                <w:szCs w:val="18"/>
                <w:lang w:val="en-GB"/>
              </w:rPr>
              <w:lastRenderedPageBreak/>
              <w:t>Dept Woman-Mother-Child, Lausanne University Hospital</w:t>
            </w:r>
            <w:r w:rsidR="000E0A3C" w:rsidRPr="00F32C39">
              <w:rPr>
                <w:bCs/>
                <w:sz w:val="18"/>
                <w:szCs w:val="18"/>
                <w:lang w:val="en-GB"/>
              </w:rPr>
              <w:br/>
              <w:t>(Favre et al.)</w:t>
            </w:r>
            <w:r w:rsidRPr="00F32C39">
              <w:rPr>
                <w:bCs/>
                <w:sz w:val="18"/>
                <w:szCs w:val="18"/>
                <w:lang w:val="en-GB"/>
              </w:rPr>
              <w:t xml:space="preserve"> </w:t>
            </w:r>
          </w:p>
        </w:tc>
        <w:tc>
          <w:tcPr>
            <w:tcW w:w="453" w:type="pct"/>
          </w:tcPr>
          <w:p w14:paraId="549F0770" w14:textId="4454AD46" w:rsidR="00E832D9" w:rsidRPr="00F32C39" w:rsidRDefault="00FF25B4" w:rsidP="00E832D9">
            <w:pPr>
              <w:rPr>
                <w:bCs/>
                <w:sz w:val="18"/>
                <w:szCs w:val="18"/>
                <w:lang w:val="en-GB"/>
              </w:rPr>
            </w:pPr>
            <w:r w:rsidRPr="00F32C39">
              <w:rPr>
                <w:bCs/>
                <w:sz w:val="18"/>
                <w:szCs w:val="18"/>
                <w:lang w:val="en-GB"/>
              </w:rPr>
              <w:t>Switzerland</w:t>
            </w:r>
          </w:p>
        </w:tc>
        <w:tc>
          <w:tcPr>
            <w:tcW w:w="653" w:type="pct"/>
          </w:tcPr>
          <w:p w14:paraId="73ED47E6" w14:textId="033FE41E" w:rsidR="00E832D9" w:rsidRPr="00F32C39" w:rsidRDefault="00FF25B4" w:rsidP="00E832D9">
            <w:pPr>
              <w:rPr>
                <w:bCs/>
                <w:sz w:val="18"/>
                <w:szCs w:val="18"/>
                <w:lang w:val="en-GB"/>
              </w:rPr>
            </w:pPr>
            <w:r w:rsidRPr="00F32C39">
              <w:rPr>
                <w:bCs/>
                <w:sz w:val="18"/>
                <w:szCs w:val="18"/>
                <w:lang w:val="en-GB"/>
              </w:rPr>
              <w:t>hospital</w:t>
            </w:r>
          </w:p>
        </w:tc>
        <w:tc>
          <w:tcPr>
            <w:tcW w:w="560" w:type="pct"/>
          </w:tcPr>
          <w:p w14:paraId="5048313A" w14:textId="77777777" w:rsidR="00E832D9" w:rsidRPr="00F32C39" w:rsidRDefault="00FF25B4" w:rsidP="00E832D9">
            <w:pPr>
              <w:rPr>
                <w:bCs/>
                <w:sz w:val="18"/>
                <w:szCs w:val="18"/>
                <w:lang w:val="en-GB"/>
              </w:rPr>
            </w:pPr>
            <w:r w:rsidRPr="00F32C39">
              <w:rPr>
                <w:bCs/>
                <w:sz w:val="18"/>
                <w:szCs w:val="18"/>
                <w:lang w:val="en-GB"/>
              </w:rPr>
              <w:t>Obstetricians</w:t>
            </w:r>
          </w:p>
          <w:p w14:paraId="70EC3831" w14:textId="066B9A21" w:rsidR="00FF25B4" w:rsidRPr="00F32C39" w:rsidRDefault="00FF25B4" w:rsidP="00E832D9">
            <w:pPr>
              <w:rPr>
                <w:bCs/>
                <w:sz w:val="18"/>
                <w:szCs w:val="18"/>
                <w:lang w:val="en-GB"/>
              </w:rPr>
            </w:pPr>
            <w:r w:rsidRPr="00F32C39">
              <w:rPr>
                <w:bCs/>
                <w:sz w:val="18"/>
                <w:szCs w:val="18"/>
                <w:lang w:val="en-GB"/>
              </w:rPr>
              <w:t>Neonatologists</w:t>
            </w:r>
          </w:p>
        </w:tc>
        <w:tc>
          <w:tcPr>
            <w:tcW w:w="573" w:type="pct"/>
          </w:tcPr>
          <w:p w14:paraId="31349089" w14:textId="4E5DBA2B" w:rsidR="00E832D9" w:rsidRPr="00F32C39" w:rsidRDefault="00FF25B4" w:rsidP="00E832D9">
            <w:pPr>
              <w:rPr>
                <w:bCs/>
                <w:sz w:val="18"/>
                <w:szCs w:val="18"/>
                <w:lang w:val="en-GB"/>
              </w:rPr>
            </w:pPr>
            <w:r w:rsidRPr="00F32C39">
              <w:rPr>
                <w:bCs/>
                <w:sz w:val="18"/>
                <w:szCs w:val="18"/>
                <w:lang w:val="en-GB"/>
              </w:rPr>
              <w:t>Guidelines for pregnant women with suspected SARS-CoV-2 infection</w:t>
            </w:r>
          </w:p>
        </w:tc>
        <w:tc>
          <w:tcPr>
            <w:tcW w:w="507" w:type="pct"/>
          </w:tcPr>
          <w:p w14:paraId="48999E6D" w14:textId="328D2555" w:rsidR="00E832D9" w:rsidRPr="00F32C39" w:rsidRDefault="00FF25B4" w:rsidP="00E832D9">
            <w:pPr>
              <w:rPr>
                <w:bCs/>
                <w:sz w:val="18"/>
                <w:szCs w:val="18"/>
                <w:lang w:val="en-GB"/>
              </w:rPr>
            </w:pPr>
            <w:r w:rsidRPr="00F32C39">
              <w:rPr>
                <w:bCs/>
                <w:sz w:val="18"/>
                <w:szCs w:val="18"/>
                <w:lang w:val="en-GB"/>
              </w:rPr>
              <w:t>Expert based</w:t>
            </w:r>
          </w:p>
        </w:tc>
        <w:tc>
          <w:tcPr>
            <w:tcW w:w="1568" w:type="pct"/>
          </w:tcPr>
          <w:p w14:paraId="485FA073" w14:textId="4BB3AC02" w:rsidR="00E832D9" w:rsidRPr="00F32C39" w:rsidRDefault="00EE4DFF" w:rsidP="00E832D9">
            <w:pPr>
              <w:rPr>
                <w:bCs/>
                <w:sz w:val="18"/>
                <w:szCs w:val="18"/>
                <w:lang w:val="en-GB"/>
              </w:rPr>
            </w:pPr>
            <w:proofErr w:type="spellStart"/>
            <w:r w:rsidRPr="00F32C39">
              <w:rPr>
                <w:bCs/>
                <w:sz w:val="18"/>
                <w:szCs w:val="18"/>
                <w:lang w:val="en-GB"/>
              </w:rPr>
              <w:t>Newborns</w:t>
            </w:r>
            <w:proofErr w:type="spellEnd"/>
            <w:r w:rsidRPr="00F32C39">
              <w:rPr>
                <w:bCs/>
                <w:sz w:val="18"/>
                <w:szCs w:val="18"/>
                <w:lang w:val="en-GB"/>
              </w:rPr>
              <w:t xml:space="preserve"> of mothers positive for SARS-CoV-2 should be isolated for at least 14 days or until viral shedding clears, during which time direct breastfeeding </w:t>
            </w:r>
            <w:r w:rsidR="00FF25B4" w:rsidRPr="00F32C39">
              <w:rPr>
                <w:bCs/>
                <w:sz w:val="18"/>
                <w:szCs w:val="18"/>
                <w:lang w:val="en-GB"/>
              </w:rPr>
              <w:t>is not recommended</w:t>
            </w:r>
          </w:p>
        </w:tc>
      </w:tr>
      <w:tr w:rsidR="00431455" w:rsidRPr="008C4D68" w14:paraId="104FDB2C" w14:textId="77777777" w:rsidTr="00C3787E">
        <w:tc>
          <w:tcPr>
            <w:tcW w:w="688" w:type="pct"/>
          </w:tcPr>
          <w:p w14:paraId="72B14DED" w14:textId="77777777" w:rsidR="006F2CCA" w:rsidRPr="00F32C39" w:rsidRDefault="0046771F" w:rsidP="00E832D9">
            <w:pPr>
              <w:rPr>
                <w:bCs/>
                <w:sz w:val="18"/>
                <w:szCs w:val="18"/>
                <w:lang w:val="en-GB"/>
              </w:rPr>
            </w:pPr>
            <w:r w:rsidRPr="00F32C39">
              <w:rPr>
                <w:bCs/>
                <w:sz w:val="18"/>
                <w:szCs w:val="18"/>
                <w:lang w:val="en-GB"/>
              </w:rPr>
              <w:t xml:space="preserve">Italian Society of Neonatology (SIN) </w:t>
            </w:r>
          </w:p>
          <w:p w14:paraId="3EAF73D9" w14:textId="259EEB47" w:rsidR="007D44D9" w:rsidRPr="00F32C39" w:rsidRDefault="007D44D9" w:rsidP="00E832D9">
            <w:pPr>
              <w:rPr>
                <w:bCs/>
                <w:sz w:val="18"/>
                <w:szCs w:val="18"/>
                <w:lang w:val="en-GB"/>
              </w:rPr>
            </w:pPr>
            <w:r w:rsidRPr="00F32C39">
              <w:rPr>
                <w:bCs/>
                <w:sz w:val="18"/>
                <w:szCs w:val="18"/>
                <w:lang w:val="en-GB"/>
              </w:rPr>
              <w:t xml:space="preserve">(Davanzo et al) </w:t>
            </w:r>
          </w:p>
        </w:tc>
        <w:tc>
          <w:tcPr>
            <w:tcW w:w="453" w:type="pct"/>
          </w:tcPr>
          <w:p w14:paraId="6BFC18A2" w14:textId="35E7AEA2" w:rsidR="006F2CCA" w:rsidRPr="00F32C39" w:rsidRDefault="0046771F" w:rsidP="00E832D9">
            <w:pPr>
              <w:rPr>
                <w:bCs/>
                <w:sz w:val="18"/>
                <w:szCs w:val="18"/>
                <w:lang w:val="en-GB"/>
              </w:rPr>
            </w:pPr>
            <w:r w:rsidRPr="00F32C39">
              <w:rPr>
                <w:bCs/>
                <w:sz w:val="18"/>
                <w:szCs w:val="18"/>
                <w:lang w:val="en-GB"/>
              </w:rPr>
              <w:t>Italy</w:t>
            </w:r>
          </w:p>
        </w:tc>
        <w:tc>
          <w:tcPr>
            <w:tcW w:w="653" w:type="pct"/>
          </w:tcPr>
          <w:p w14:paraId="4149DFA9" w14:textId="1FA94FFD" w:rsidR="006F2CCA" w:rsidRPr="00F32C39" w:rsidRDefault="0046771F" w:rsidP="00E832D9">
            <w:pPr>
              <w:rPr>
                <w:bCs/>
                <w:sz w:val="18"/>
                <w:szCs w:val="18"/>
                <w:lang w:val="en-GB"/>
              </w:rPr>
            </w:pPr>
            <w:r w:rsidRPr="00F32C39">
              <w:rPr>
                <w:bCs/>
                <w:sz w:val="18"/>
                <w:szCs w:val="18"/>
                <w:lang w:val="en-GB"/>
              </w:rPr>
              <w:t>hospital</w:t>
            </w:r>
          </w:p>
        </w:tc>
        <w:tc>
          <w:tcPr>
            <w:tcW w:w="560" w:type="pct"/>
          </w:tcPr>
          <w:p w14:paraId="4A1623F2" w14:textId="7871AD3D" w:rsidR="006F2CCA" w:rsidRPr="00F32C39" w:rsidRDefault="0046771F" w:rsidP="00E832D9">
            <w:pPr>
              <w:rPr>
                <w:bCs/>
                <w:sz w:val="18"/>
                <w:szCs w:val="18"/>
                <w:lang w:val="en-GB"/>
              </w:rPr>
            </w:pPr>
            <w:r w:rsidRPr="00F32C39">
              <w:rPr>
                <w:bCs/>
                <w:sz w:val="18"/>
                <w:szCs w:val="18"/>
                <w:lang w:val="en-GB"/>
              </w:rPr>
              <w:t>Neonatology</w:t>
            </w:r>
          </w:p>
        </w:tc>
        <w:tc>
          <w:tcPr>
            <w:tcW w:w="573" w:type="pct"/>
          </w:tcPr>
          <w:p w14:paraId="4E6DD4AD" w14:textId="32D42153" w:rsidR="006F2CCA" w:rsidRPr="00F32C39" w:rsidRDefault="0046771F" w:rsidP="00E832D9">
            <w:pPr>
              <w:rPr>
                <w:bCs/>
                <w:sz w:val="18"/>
                <w:szCs w:val="18"/>
                <w:lang w:val="en-GB"/>
              </w:rPr>
            </w:pPr>
            <w:r w:rsidRPr="00F32C39">
              <w:rPr>
                <w:bCs/>
                <w:sz w:val="18"/>
                <w:szCs w:val="18"/>
                <w:lang w:val="en-GB"/>
              </w:rPr>
              <w:t>Breastfeeding and Coronavirus Disease 2019</w:t>
            </w:r>
          </w:p>
        </w:tc>
        <w:tc>
          <w:tcPr>
            <w:tcW w:w="507" w:type="pct"/>
          </w:tcPr>
          <w:p w14:paraId="6684E1EA" w14:textId="7C347444" w:rsidR="006F2CCA" w:rsidRPr="00F32C39" w:rsidRDefault="0046771F" w:rsidP="00E832D9">
            <w:pPr>
              <w:rPr>
                <w:bCs/>
                <w:sz w:val="18"/>
                <w:szCs w:val="18"/>
                <w:lang w:val="en-GB"/>
              </w:rPr>
            </w:pPr>
            <w:r w:rsidRPr="00F32C39">
              <w:rPr>
                <w:bCs/>
                <w:sz w:val="18"/>
                <w:szCs w:val="18"/>
                <w:lang w:val="en-GB"/>
              </w:rPr>
              <w:t>Expert based</w:t>
            </w:r>
          </w:p>
        </w:tc>
        <w:tc>
          <w:tcPr>
            <w:tcW w:w="1568" w:type="pct"/>
          </w:tcPr>
          <w:p w14:paraId="12DBAB85" w14:textId="08C64954" w:rsidR="006F2CCA" w:rsidRPr="00F32C39" w:rsidRDefault="0046771F" w:rsidP="00E832D9">
            <w:pPr>
              <w:rPr>
                <w:bCs/>
                <w:sz w:val="18"/>
                <w:szCs w:val="18"/>
                <w:lang w:val="en-GB"/>
              </w:rPr>
            </w:pPr>
            <w:r w:rsidRPr="00F32C39">
              <w:rPr>
                <w:bCs/>
                <w:sz w:val="18"/>
                <w:szCs w:val="18"/>
                <w:lang w:val="en-GB"/>
              </w:rPr>
              <w:t xml:space="preserve">If a mother previously identified as COVID-19 positive or under investigation for COVID-19 is asymptomatic or </w:t>
            </w:r>
            <w:proofErr w:type="spellStart"/>
            <w:r w:rsidRPr="00F32C39">
              <w:rPr>
                <w:bCs/>
                <w:sz w:val="18"/>
                <w:szCs w:val="18"/>
                <w:lang w:val="en-GB"/>
              </w:rPr>
              <w:t>paucisymptomatic</w:t>
            </w:r>
            <w:proofErr w:type="spellEnd"/>
            <w:r w:rsidRPr="00F32C39">
              <w:rPr>
                <w:bCs/>
                <w:sz w:val="18"/>
                <w:szCs w:val="18"/>
                <w:lang w:val="en-GB"/>
              </w:rPr>
              <w:t xml:space="preserve"> at delivery, rooming-in is feasible and direct breastfeeding is advisable, under strict measures of infection control. On the contrary, when a mother with COVID-19 is too sick to care for the </w:t>
            </w:r>
            <w:proofErr w:type="spellStart"/>
            <w:r w:rsidRPr="00F32C39">
              <w:rPr>
                <w:bCs/>
                <w:sz w:val="18"/>
                <w:szCs w:val="18"/>
                <w:lang w:val="en-GB"/>
              </w:rPr>
              <w:t>newborn</w:t>
            </w:r>
            <w:proofErr w:type="spellEnd"/>
            <w:r w:rsidRPr="00F32C39">
              <w:rPr>
                <w:bCs/>
                <w:sz w:val="18"/>
                <w:szCs w:val="18"/>
                <w:lang w:val="en-GB"/>
              </w:rPr>
              <w:t>, the neonate will be managed separately and fed fresh expressed breast milk, with no need to pasteurize it, as human milk is not believed to be a vehicle of COVID-19</w:t>
            </w:r>
          </w:p>
        </w:tc>
      </w:tr>
      <w:tr w:rsidR="00431455" w:rsidRPr="008C4D68" w14:paraId="277FAA9F" w14:textId="77777777" w:rsidTr="00C3787E">
        <w:tc>
          <w:tcPr>
            <w:tcW w:w="688" w:type="pct"/>
          </w:tcPr>
          <w:p w14:paraId="5A05C5FF" w14:textId="77777777" w:rsidR="00216F7E" w:rsidRPr="00F32C39" w:rsidRDefault="00216F7E" w:rsidP="00E832D9">
            <w:pPr>
              <w:rPr>
                <w:bCs/>
                <w:sz w:val="18"/>
                <w:szCs w:val="18"/>
                <w:lang w:val="en-GB"/>
              </w:rPr>
            </w:pPr>
            <w:r w:rsidRPr="00F32C39">
              <w:rPr>
                <w:bCs/>
                <w:sz w:val="18"/>
                <w:szCs w:val="18"/>
                <w:lang w:val="en-GB"/>
              </w:rPr>
              <w:t xml:space="preserve">Belgian </w:t>
            </w:r>
            <w:proofErr w:type="spellStart"/>
            <w:r w:rsidRPr="00F32C39">
              <w:rPr>
                <w:bCs/>
                <w:sz w:val="18"/>
                <w:szCs w:val="18"/>
                <w:lang w:val="en-GB"/>
              </w:rPr>
              <w:t>Pediatric</w:t>
            </w:r>
            <w:proofErr w:type="spellEnd"/>
            <w:r w:rsidRPr="00F32C39">
              <w:rPr>
                <w:bCs/>
                <w:sz w:val="18"/>
                <w:szCs w:val="18"/>
                <w:lang w:val="en-GB"/>
              </w:rPr>
              <w:t xml:space="preserve"> COVID-19 Task Force</w:t>
            </w:r>
          </w:p>
          <w:p w14:paraId="1B275DD2" w14:textId="7CD9872B" w:rsidR="002D12F5" w:rsidRPr="00F32C39" w:rsidRDefault="002D12F5" w:rsidP="00E832D9">
            <w:pPr>
              <w:rPr>
                <w:bCs/>
                <w:sz w:val="18"/>
                <w:szCs w:val="18"/>
                <w:lang w:val="en-GB"/>
              </w:rPr>
            </w:pPr>
          </w:p>
        </w:tc>
        <w:tc>
          <w:tcPr>
            <w:tcW w:w="453" w:type="pct"/>
          </w:tcPr>
          <w:p w14:paraId="50471176" w14:textId="2FD5DD8E" w:rsidR="00216F7E" w:rsidRPr="00F32C39" w:rsidRDefault="00216F7E" w:rsidP="00E832D9">
            <w:pPr>
              <w:rPr>
                <w:bCs/>
                <w:sz w:val="18"/>
                <w:szCs w:val="18"/>
                <w:lang w:val="en-GB"/>
              </w:rPr>
            </w:pPr>
            <w:r w:rsidRPr="00F32C39">
              <w:rPr>
                <w:bCs/>
                <w:sz w:val="18"/>
                <w:szCs w:val="18"/>
                <w:lang w:val="en-GB"/>
              </w:rPr>
              <w:t>Belgium</w:t>
            </w:r>
          </w:p>
        </w:tc>
        <w:tc>
          <w:tcPr>
            <w:tcW w:w="653" w:type="pct"/>
          </w:tcPr>
          <w:p w14:paraId="5175C358" w14:textId="73BE3B46" w:rsidR="00216F7E" w:rsidRPr="00F32C39" w:rsidRDefault="00216F7E" w:rsidP="00E832D9">
            <w:pPr>
              <w:rPr>
                <w:bCs/>
                <w:sz w:val="18"/>
                <w:szCs w:val="18"/>
                <w:lang w:val="en-GB"/>
              </w:rPr>
            </w:pPr>
            <w:r w:rsidRPr="00F32C39">
              <w:rPr>
                <w:bCs/>
                <w:sz w:val="18"/>
                <w:szCs w:val="18"/>
                <w:lang w:val="en-GB"/>
              </w:rPr>
              <w:t>hospital</w:t>
            </w:r>
          </w:p>
        </w:tc>
        <w:tc>
          <w:tcPr>
            <w:tcW w:w="560" w:type="pct"/>
          </w:tcPr>
          <w:p w14:paraId="43444465" w14:textId="2D00A90A" w:rsidR="00216F7E" w:rsidRPr="00F32C39" w:rsidRDefault="00216F7E" w:rsidP="00E832D9">
            <w:pPr>
              <w:rPr>
                <w:bCs/>
                <w:sz w:val="18"/>
                <w:szCs w:val="18"/>
                <w:lang w:val="en-GB"/>
              </w:rPr>
            </w:pPr>
            <w:proofErr w:type="spellStart"/>
            <w:r w:rsidRPr="00F32C39">
              <w:rPr>
                <w:bCs/>
                <w:sz w:val="18"/>
                <w:szCs w:val="18"/>
                <w:lang w:val="en-GB"/>
              </w:rPr>
              <w:t>Pediatrics</w:t>
            </w:r>
            <w:proofErr w:type="spellEnd"/>
            <w:r w:rsidRPr="00F32C39">
              <w:rPr>
                <w:bCs/>
                <w:sz w:val="18"/>
                <w:szCs w:val="18"/>
                <w:lang w:val="en-GB"/>
              </w:rPr>
              <w:br/>
            </w:r>
          </w:p>
          <w:p w14:paraId="2DD3DAE4" w14:textId="7AF9266E" w:rsidR="00216F7E" w:rsidRPr="00F32C39" w:rsidRDefault="00216F7E" w:rsidP="00E832D9">
            <w:pPr>
              <w:rPr>
                <w:bCs/>
                <w:sz w:val="18"/>
                <w:szCs w:val="18"/>
                <w:lang w:val="en-GB"/>
              </w:rPr>
            </w:pPr>
          </w:p>
        </w:tc>
        <w:tc>
          <w:tcPr>
            <w:tcW w:w="573" w:type="pct"/>
          </w:tcPr>
          <w:p w14:paraId="33812117" w14:textId="733B7322" w:rsidR="00216F7E" w:rsidRPr="00F32C39" w:rsidRDefault="00216F7E" w:rsidP="00E832D9">
            <w:pPr>
              <w:rPr>
                <w:bCs/>
                <w:sz w:val="18"/>
                <w:szCs w:val="18"/>
                <w:lang w:val="en-GB"/>
              </w:rPr>
            </w:pPr>
            <w:r w:rsidRPr="00F32C39">
              <w:rPr>
                <w:bCs/>
                <w:sz w:val="18"/>
                <w:szCs w:val="18"/>
                <w:lang w:val="en-GB"/>
              </w:rPr>
              <w:t xml:space="preserve">Guideline </w:t>
            </w:r>
            <w:proofErr w:type="spellStart"/>
            <w:r w:rsidRPr="00F32C39">
              <w:rPr>
                <w:bCs/>
                <w:sz w:val="18"/>
                <w:szCs w:val="18"/>
                <w:lang w:val="en-GB"/>
              </w:rPr>
              <w:t>Newborn</w:t>
            </w:r>
            <w:proofErr w:type="spellEnd"/>
            <w:r w:rsidRPr="00F32C39">
              <w:rPr>
                <w:bCs/>
                <w:sz w:val="18"/>
                <w:szCs w:val="18"/>
                <w:lang w:val="en-GB"/>
              </w:rPr>
              <w:t xml:space="preserve"> of COVID-19 positive mother</w:t>
            </w:r>
          </w:p>
        </w:tc>
        <w:tc>
          <w:tcPr>
            <w:tcW w:w="507" w:type="pct"/>
          </w:tcPr>
          <w:p w14:paraId="779FB0AB" w14:textId="77777777" w:rsidR="00216F7E" w:rsidRPr="00F32C39" w:rsidRDefault="007A6ECF" w:rsidP="00E832D9">
            <w:pPr>
              <w:rPr>
                <w:bCs/>
                <w:sz w:val="18"/>
                <w:szCs w:val="18"/>
                <w:lang w:val="en-GB"/>
              </w:rPr>
            </w:pPr>
            <w:r w:rsidRPr="00F32C39">
              <w:rPr>
                <w:bCs/>
                <w:sz w:val="18"/>
                <w:szCs w:val="18"/>
                <w:lang w:val="en-GB"/>
              </w:rPr>
              <w:t>Expert based</w:t>
            </w:r>
          </w:p>
          <w:p w14:paraId="7BDF3509" w14:textId="34628A37" w:rsidR="007A6ECF" w:rsidRPr="00F32C39" w:rsidRDefault="007A6ECF" w:rsidP="00E832D9">
            <w:pPr>
              <w:rPr>
                <w:bCs/>
                <w:sz w:val="18"/>
                <w:szCs w:val="18"/>
                <w:lang w:val="en-GB"/>
              </w:rPr>
            </w:pPr>
            <w:r w:rsidRPr="00F32C39">
              <w:rPr>
                <w:bCs/>
                <w:sz w:val="18"/>
                <w:szCs w:val="18"/>
                <w:lang w:val="en-GB"/>
              </w:rPr>
              <w:t>Literature</w:t>
            </w:r>
          </w:p>
        </w:tc>
        <w:tc>
          <w:tcPr>
            <w:tcW w:w="1568" w:type="pct"/>
          </w:tcPr>
          <w:p w14:paraId="3D0297A0" w14:textId="2B05F9D9" w:rsidR="00216F7E" w:rsidRPr="00F32C39" w:rsidRDefault="00216F7E" w:rsidP="00B916DF">
            <w:pPr>
              <w:pStyle w:val="Normaalweb"/>
              <w:rPr>
                <w:bCs/>
                <w:sz w:val="18"/>
                <w:szCs w:val="18"/>
                <w:lang w:val="en-GB"/>
              </w:rPr>
            </w:pPr>
            <w:r w:rsidRPr="00F32C39">
              <w:rPr>
                <w:bCs/>
                <w:sz w:val="18"/>
                <w:szCs w:val="18"/>
                <w:lang w:val="en-GB"/>
              </w:rPr>
              <w:t xml:space="preserve">Mother wears a surgical mask in the vicinity of her child or whilst breastfeeding &amp; disinfects her hands before touching the baby (for at least 21 days – also at home) </w:t>
            </w:r>
            <w:r w:rsidR="00C8042F" w:rsidRPr="00F32C39">
              <w:rPr>
                <w:bCs/>
                <w:sz w:val="18"/>
                <w:szCs w:val="18"/>
                <w:lang w:val="en-GB"/>
              </w:rPr>
              <w:br/>
            </w:r>
            <w:r w:rsidRPr="00F32C39">
              <w:rPr>
                <w:bCs/>
                <w:sz w:val="18"/>
                <w:szCs w:val="18"/>
                <w:lang w:val="en-GB"/>
              </w:rPr>
              <w:t xml:space="preserve">When not taking care of baby, the cot remains at a distance of more than 1.5 meters </w:t>
            </w:r>
          </w:p>
        </w:tc>
      </w:tr>
      <w:tr w:rsidR="00431455" w:rsidRPr="008C4D68" w14:paraId="7B87636F" w14:textId="77777777" w:rsidTr="00C3787E">
        <w:tc>
          <w:tcPr>
            <w:tcW w:w="688" w:type="pct"/>
          </w:tcPr>
          <w:p w14:paraId="3B9F8A80" w14:textId="5382207B" w:rsidR="00E801E6" w:rsidRPr="00F32C39" w:rsidRDefault="00E801E6" w:rsidP="00E832D9">
            <w:pPr>
              <w:rPr>
                <w:bCs/>
                <w:sz w:val="18"/>
                <w:szCs w:val="18"/>
                <w:lang w:val="en-GB"/>
              </w:rPr>
            </w:pPr>
            <w:r w:rsidRPr="00F32C39">
              <w:rPr>
                <w:bCs/>
                <w:sz w:val="18"/>
                <w:szCs w:val="18"/>
                <w:lang w:val="en-GB"/>
              </w:rPr>
              <w:t>American College of Obstetricians and Gynaecologists</w:t>
            </w:r>
          </w:p>
        </w:tc>
        <w:tc>
          <w:tcPr>
            <w:tcW w:w="453" w:type="pct"/>
          </w:tcPr>
          <w:p w14:paraId="72912338" w14:textId="3B9BDFE7" w:rsidR="00E801E6" w:rsidRPr="00F32C39" w:rsidRDefault="00E801E6" w:rsidP="00E832D9">
            <w:pPr>
              <w:rPr>
                <w:bCs/>
                <w:sz w:val="18"/>
                <w:szCs w:val="18"/>
                <w:lang w:val="en-GB"/>
              </w:rPr>
            </w:pPr>
            <w:r w:rsidRPr="00F32C39">
              <w:rPr>
                <w:bCs/>
                <w:sz w:val="18"/>
                <w:szCs w:val="18"/>
                <w:lang w:val="en-GB"/>
              </w:rPr>
              <w:t>America</w:t>
            </w:r>
          </w:p>
        </w:tc>
        <w:tc>
          <w:tcPr>
            <w:tcW w:w="653" w:type="pct"/>
          </w:tcPr>
          <w:p w14:paraId="45010990" w14:textId="37459E70" w:rsidR="00E801E6" w:rsidRPr="00F32C39" w:rsidRDefault="00C76E32" w:rsidP="00E832D9">
            <w:pPr>
              <w:rPr>
                <w:bCs/>
                <w:sz w:val="18"/>
                <w:szCs w:val="18"/>
                <w:lang w:val="en-GB"/>
              </w:rPr>
            </w:pPr>
            <w:r w:rsidRPr="00F32C39">
              <w:rPr>
                <w:bCs/>
                <w:sz w:val="18"/>
                <w:szCs w:val="18"/>
                <w:lang w:val="en-GB"/>
              </w:rPr>
              <w:t>h</w:t>
            </w:r>
            <w:r w:rsidR="00E801E6" w:rsidRPr="00F32C39">
              <w:rPr>
                <w:bCs/>
                <w:sz w:val="18"/>
                <w:szCs w:val="18"/>
                <w:lang w:val="en-GB"/>
              </w:rPr>
              <w:t xml:space="preserve">ospital </w:t>
            </w:r>
          </w:p>
        </w:tc>
        <w:tc>
          <w:tcPr>
            <w:tcW w:w="560" w:type="pct"/>
          </w:tcPr>
          <w:p w14:paraId="53D8BAA5" w14:textId="57458CA0" w:rsidR="00E801E6" w:rsidRPr="00F32C39" w:rsidRDefault="00E801E6" w:rsidP="00E832D9">
            <w:pPr>
              <w:rPr>
                <w:bCs/>
                <w:sz w:val="18"/>
                <w:szCs w:val="18"/>
                <w:lang w:val="en-GB"/>
              </w:rPr>
            </w:pPr>
            <w:r w:rsidRPr="00F32C39">
              <w:rPr>
                <w:bCs/>
                <w:sz w:val="18"/>
                <w:szCs w:val="18"/>
                <w:lang w:val="en-GB"/>
              </w:rPr>
              <w:t>Gynaecologists</w:t>
            </w:r>
          </w:p>
        </w:tc>
        <w:tc>
          <w:tcPr>
            <w:tcW w:w="573" w:type="pct"/>
          </w:tcPr>
          <w:p w14:paraId="629ABCDE" w14:textId="080732F5" w:rsidR="00431455" w:rsidRPr="00F32C39" w:rsidRDefault="00431455" w:rsidP="00431455">
            <w:pPr>
              <w:pStyle w:val="Kop1"/>
              <w:outlineLvl w:val="0"/>
              <w:rPr>
                <w:b w:val="0"/>
                <w:kern w:val="0"/>
                <w:sz w:val="18"/>
                <w:szCs w:val="18"/>
                <w:lang w:val="en-GB"/>
              </w:rPr>
            </w:pPr>
            <w:proofErr w:type="spellStart"/>
            <w:r w:rsidRPr="00F32C39">
              <w:rPr>
                <w:b w:val="0"/>
                <w:kern w:val="0"/>
                <w:sz w:val="18"/>
                <w:szCs w:val="18"/>
                <w:lang w:val="en-GB"/>
              </w:rPr>
              <w:t>Gebaseerd</w:t>
            </w:r>
            <w:proofErr w:type="spellEnd"/>
            <w:r w:rsidRPr="00F32C39">
              <w:rPr>
                <w:b w:val="0"/>
                <w:kern w:val="0"/>
                <w:sz w:val="18"/>
                <w:szCs w:val="18"/>
                <w:lang w:val="en-GB"/>
              </w:rPr>
              <w:t xml:space="preserve"> op de CDC </w:t>
            </w:r>
            <w:r w:rsidR="001224F8" w:rsidRPr="00F32C39">
              <w:rPr>
                <w:b w:val="0"/>
                <w:kern w:val="0"/>
                <w:sz w:val="18"/>
                <w:szCs w:val="18"/>
                <w:lang w:val="en-GB"/>
              </w:rPr>
              <w:t>‘</w:t>
            </w:r>
            <w:r w:rsidRPr="00F32C39">
              <w:rPr>
                <w:b w:val="0"/>
                <w:kern w:val="0"/>
                <w:sz w:val="18"/>
                <w:szCs w:val="18"/>
                <w:lang w:val="en-GB"/>
              </w:rPr>
              <w:t xml:space="preserve">Considerations for Inpatient Obstetric </w:t>
            </w:r>
            <w:r w:rsidRPr="00F32C39">
              <w:rPr>
                <w:b w:val="0"/>
                <w:kern w:val="0"/>
                <w:sz w:val="18"/>
                <w:szCs w:val="18"/>
                <w:lang w:val="en-GB"/>
              </w:rPr>
              <w:lastRenderedPageBreak/>
              <w:t>Healthcare Setting</w:t>
            </w:r>
            <w:r w:rsidR="001224F8" w:rsidRPr="00F32C39">
              <w:rPr>
                <w:b w:val="0"/>
                <w:kern w:val="0"/>
                <w:sz w:val="18"/>
                <w:szCs w:val="18"/>
                <w:lang w:val="en-GB"/>
              </w:rPr>
              <w:t>s’</w:t>
            </w:r>
          </w:p>
          <w:p w14:paraId="3C7D23E8" w14:textId="654C6D1C" w:rsidR="00E801E6" w:rsidRPr="00F32C39" w:rsidRDefault="00E801E6" w:rsidP="00431455">
            <w:pPr>
              <w:rPr>
                <w:bCs/>
                <w:sz w:val="18"/>
                <w:szCs w:val="18"/>
                <w:lang w:val="en-GB"/>
              </w:rPr>
            </w:pPr>
          </w:p>
        </w:tc>
        <w:tc>
          <w:tcPr>
            <w:tcW w:w="507" w:type="pct"/>
          </w:tcPr>
          <w:p w14:paraId="27D75E90" w14:textId="5F1DFF82" w:rsidR="00E801E6" w:rsidRPr="00F32C39" w:rsidRDefault="00E801E6" w:rsidP="00E832D9">
            <w:pPr>
              <w:rPr>
                <w:bCs/>
                <w:sz w:val="18"/>
                <w:szCs w:val="18"/>
                <w:lang w:val="en-GB"/>
              </w:rPr>
            </w:pPr>
            <w:r w:rsidRPr="00F32C39">
              <w:rPr>
                <w:bCs/>
                <w:sz w:val="18"/>
                <w:szCs w:val="18"/>
                <w:lang w:val="en-GB"/>
              </w:rPr>
              <w:lastRenderedPageBreak/>
              <w:t>Expert based</w:t>
            </w:r>
          </w:p>
        </w:tc>
        <w:tc>
          <w:tcPr>
            <w:tcW w:w="1568" w:type="pct"/>
          </w:tcPr>
          <w:p w14:paraId="15053F68" w14:textId="1C43286A" w:rsidR="00E801E6" w:rsidRPr="00F32C39" w:rsidRDefault="00E801E6" w:rsidP="00E801E6">
            <w:pPr>
              <w:pStyle w:val="Normaalweb"/>
              <w:spacing w:before="0" w:beforeAutospacing="0" w:after="375" w:afterAutospacing="0"/>
              <w:rPr>
                <w:bCs/>
                <w:sz w:val="18"/>
                <w:szCs w:val="18"/>
                <w:lang w:val="en-GB"/>
              </w:rPr>
            </w:pPr>
            <w:r w:rsidRPr="00F32C39">
              <w:rPr>
                <w:bCs/>
                <w:sz w:val="18"/>
                <w:szCs w:val="18"/>
                <w:lang w:val="en-GB"/>
              </w:rPr>
              <w:t xml:space="preserve">There are rare exceptions when breastfeeding or feeding expressed breast milk is not recommended. Whether and how to start or continue breastfeeding should be determined by the mother in coordination with her family and health care practitioners. </w:t>
            </w:r>
            <w:r w:rsidRPr="00F32C39">
              <w:rPr>
                <w:bCs/>
                <w:sz w:val="18"/>
                <w:szCs w:val="18"/>
                <w:lang w:val="en-GB"/>
              </w:rPr>
              <w:lastRenderedPageBreak/>
              <w:t>Currently, the primary concern is not whether the virus can be transmitted through breastmilk, but rather whether an infected mother can transmit the virus through respiratory droplets during the period of breastfeeding. A mother with confirmed COVID-19 or who is a symptomatic PUI should take all possible precautions to avoid spreading the virus to her infant, including washing her hands before touching the infant and wearing a face mask, if possible, while breastfeeding. If expressing breast milk with a manual or electric breast pump, the mother should wash her hands before touching any pump or bottle parts and follow recommendations for proper pump cleaning after each use. If possible, consider having someone who is well feed the expressed breast milk to the infant. In limited case series reported to date, no evidence of virus has been found in the breast milk of women infected with COVID-19; however, it is not yet known if COVID-19 can be transmitted through breast milk (ie, infectious virus in the breast milk).</w:t>
            </w:r>
          </w:p>
          <w:p w14:paraId="0C5387A4" w14:textId="77777777" w:rsidR="00E801E6" w:rsidRPr="00F32C39" w:rsidRDefault="00E801E6" w:rsidP="00B916DF">
            <w:pPr>
              <w:pStyle w:val="Normaalweb"/>
              <w:rPr>
                <w:bCs/>
                <w:sz w:val="18"/>
                <w:szCs w:val="18"/>
                <w:lang w:val="en-GB"/>
              </w:rPr>
            </w:pPr>
          </w:p>
        </w:tc>
      </w:tr>
      <w:tr w:rsidR="00991FF6" w:rsidRPr="008C4D68" w14:paraId="0AF66079" w14:textId="77777777" w:rsidTr="00C3787E">
        <w:trPr>
          <w:trHeight w:val="1975"/>
        </w:trPr>
        <w:tc>
          <w:tcPr>
            <w:tcW w:w="688" w:type="pct"/>
          </w:tcPr>
          <w:p w14:paraId="4D29CDAB" w14:textId="77777777" w:rsidR="00991FF6" w:rsidRPr="00F32C39" w:rsidRDefault="00991FF6" w:rsidP="00991FF6">
            <w:pPr>
              <w:pStyle w:val="Normaalweb"/>
              <w:rPr>
                <w:bCs/>
                <w:sz w:val="18"/>
                <w:szCs w:val="18"/>
                <w:lang w:val="en-GB"/>
              </w:rPr>
            </w:pPr>
            <w:r w:rsidRPr="00F32C39">
              <w:rPr>
                <w:bCs/>
                <w:sz w:val="18"/>
                <w:szCs w:val="18"/>
                <w:lang w:val="en-GB"/>
              </w:rPr>
              <w:lastRenderedPageBreak/>
              <w:t xml:space="preserve">INTERIM CLINICAL GUIDANCE FOR ADULTS WITH SUSPECTED OR CONFIRMED COVID-19 IN BELGIUM </w:t>
            </w:r>
          </w:p>
          <w:p w14:paraId="23BFD45B" w14:textId="77777777" w:rsidR="00991FF6" w:rsidRPr="00F32C39" w:rsidRDefault="00991FF6" w:rsidP="00E832D9">
            <w:pPr>
              <w:rPr>
                <w:bCs/>
                <w:sz w:val="18"/>
                <w:szCs w:val="18"/>
                <w:lang w:val="en-GB"/>
              </w:rPr>
            </w:pPr>
          </w:p>
        </w:tc>
        <w:tc>
          <w:tcPr>
            <w:tcW w:w="453" w:type="pct"/>
          </w:tcPr>
          <w:p w14:paraId="11425DE9" w14:textId="06DC21F9" w:rsidR="00991FF6" w:rsidRPr="00F32C39" w:rsidRDefault="00991FF6" w:rsidP="00E832D9">
            <w:pPr>
              <w:rPr>
                <w:bCs/>
                <w:sz w:val="18"/>
                <w:szCs w:val="18"/>
                <w:lang w:val="en-GB"/>
              </w:rPr>
            </w:pPr>
            <w:r w:rsidRPr="00F32C39">
              <w:rPr>
                <w:bCs/>
                <w:sz w:val="18"/>
                <w:szCs w:val="18"/>
                <w:lang w:val="en-GB"/>
              </w:rPr>
              <w:t>Belgium</w:t>
            </w:r>
          </w:p>
        </w:tc>
        <w:tc>
          <w:tcPr>
            <w:tcW w:w="653" w:type="pct"/>
          </w:tcPr>
          <w:p w14:paraId="3A19659F" w14:textId="77777777" w:rsidR="00991FF6" w:rsidRPr="00F32C39" w:rsidRDefault="00991FF6" w:rsidP="00E832D9">
            <w:pPr>
              <w:rPr>
                <w:bCs/>
                <w:sz w:val="18"/>
                <w:szCs w:val="18"/>
                <w:lang w:val="en-GB"/>
              </w:rPr>
            </w:pPr>
          </w:p>
        </w:tc>
        <w:tc>
          <w:tcPr>
            <w:tcW w:w="560" w:type="pct"/>
          </w:tcPr>
          <w:p w14:paraId="7B5C6484" w14:textId="77777777" w:rsidR="00991FF6" w:rsidRPr="00F32C39" w:rsidRDefault="00991FF6" w:rsidP="00E832D9">
            <w:pPr>
              <w:rPr>
                <w:bCs/>
                <w:sz w:val="18"/>
                <w:szCs w:val="18"/>
                <w:lang w:val="en-GB"/>
              </w:rPr>
            </w:pPr>
          </w:p>
        </w:tc>
        <w:tc>
          <w:tcPr>
            <w:tcW w:w="573" w:type="pct"/>
          </w:tcPr>
          <w:p w14:paraId="22892167" w14:textId="77777777" w:rsidR="00991FF6" w:rsidRPr="00F32C39" w:rsidRDefault="00991FF6" w:rsidP="00431455">
            <w:pPr>
              <w:pStyle w:val="Kop1"/>
              <w:outlineLvl w:val="0"/>
              <w:rPr>
                <w:b w:val="0"/>
                <w:kern w:val="0"/>
                <w:sz w:val="18"/>
                <w:szCs w:val="18"/>
                <w:lang w:val="en-GB"/>
              </w:rPr>
            </w:pPr>
          </w:p>
        </w:tc>
        <w:tc>
          <w:tcPr>
            <w:tcW w:w="507" w:type="pct"/>
          </w:tcPr>
          <w:p w14:paraId="7CD856A6" w14:textId="77777777" w:rsidR="00991FF6" w:rsidRPr="00F32C39" w:rsidRDefault="00E425BC" w:rsidP="00E832D9">
            <w:pPr>
              <w:rPr>
                <w:bCs/>
                <w:sz w:val="18"/>
                <w:szCs w:val="18"/>
                <w:lang w:val="en-GB"/>
              </w:rPr>
            </w:pPr>
            <w:r w:rsidRPr="00F32C39">
              <w:rPr>
                <w:bCs/>
                <w:sz w:val="18"/>
                <w:szCs w:val="18"/>
                <w:lang w:val="en-GB"/>
              </w:rPr>
              <w:t>Expert based</w:t>
            </w:r>
          </w:p>
          <w:p w14:paraId="01D3333B" w14:textId="5C8E34FF" w:rsidR="00E425BC" w:rsidRPr="00F32C39" w:rsidRDefault="00E425BC" w:rsidP="00E832D9">
            <w:pPr>
              <w:rPr>
                <w:bCs/>
                <w:sz w:val="18"/>
                <w:szCs w:val="18"/>
                <w:lang w:val="en-GB"/>
              </w:rPr>
            </w:pPr>
            <w:r w:rsidRPr="00F32C39">
              <w:rPr>
                <w:bCs/>
                <w:sz w:val="18"/>
                <w:szCs w:val="18"/>
                <w:lang w:val="en-GB"/>
              </w:rPr>
              <w:t>literature</w:t>
            </w:r>
          </w:p>
        </w:tc>
        <w:tc>
          <w:tcPr>
            <w:tcW w:w="1568" w:type="pct"/>
          </w:tcPr>
          <w:p w14:paraId="046A99CF" w14:textId="4E1EDFA9" w:rsidR="00991FF6" w:rsidRPr="00F32C39" w:rsidRDefault="00991FF6" w:rsidP="00991FF6">
            <w:pPr>
              <w:pStyle w:val="Normaalweb"/>
              <w:rPr>
                <w:bCs/>
                <w:sz w:val="18"/>
                <w:szCs w:val="18"/>
                <w:lang w:val="en-GB"/>
              </w:rPr>
            </w:pPr>
            <w:r w:rsidRPr="00F32C39">
              <w:rPr>
                <w:bCs/>
                <w:sz w:val="18"/>
                <w:szCs w:val="18"/>
                <w:lang w:val="en-GB"/>
              </w:rPr>
              <w:t>No virus has been isolated from placenta, amniotic fluid or breastmilk. One neonate (born from a COVID-19 positive mother) tested COVID-19 positive 36 hours after birth, probably linked to close contact and droplets from the mother.</w:t>
            </w:r>
          </w:p>
          <w:p w14:paraId="1E610480" w14:textId="77777777" w:rsidR="00991FF6" w:rsidRPr="00F32C39" w:rsidRDefault="00991FF6" w:rsidP="00E801E6">
            <w:pPr>
              <w:pStyle w:val="Normaalweb"/>
              <w:spacing w:before="0" w:beforeAutospacing="0" w:after="375" w:afterAutospacing="0"/>
              <w:rPr>
                <w:bCs/>
                <w:sz w:val="18"/>
                <w:szCs w:val="18"/>
                <w:lang w:val="en-GB"/>
              </w:rPr>
            </w:pPr>
          </w:p>
        </w:tc>
      </w:tr>
      <w:tr w:rsidR="00BB6FDD" w:rsidRPr="00366311" w14:paraId="2054102A" w14:textId="77777777" w:rsidTr="00C3787E">
        <w:tc>
          <w:tcPr>
            <w:tcW w:w="688" w:type="pct"/>
          </w:tcPr>
          <w:p w14:paraId="401793C2" w14:textId="214C5552" w:rsidR="00BB6FDD" w:rsidRPr="00F32C39" w:rsidRDefault="00BB6FDD" w:rsidP="00366311">
            <w:pPr>
              <w:pStyle w:val="Normaalweb"/>
              <w:rPr>
                <w:bCs/>
                <w:sz w:val="18"/>
                <w:szCs w:val="18"/>
              </w:rPr>
            </w:pPr>
            <w:r w:rsidRPr="00F32C39">
              <w:rPr>
                <w:bCs/>
                <w:sz w:val="18"/>
                <w:szCs w:val="18"/>
              </w:rPr>
              <w:t xml:space="preserve">Chen D et al. -, </w:t>
            </w:r>
            <w:r w:rsidRPr="00F32C39">
              <w:rPr>
                <w:bCs/>
                <w:sz w:val="18"/>
                <w:szCs w:val="18"/>
              </w:rPr>
              <w:t>Int J Gynaecol Obstet.</w:t>
            </w:r>
            <w:r w:rsidRPr="00F32C39">
              <w:rPr>
                <w:bCs/>
                <w:sz w:val="18"/>
                <w:szCs w:val="18"/>
              </w:rPr>
              <w:t xml:space="preserve"> 2020</w:t>
            </w:r>
          </w:p>
        </w:tc>
        <w:tc>
          <w:tcPr>
            <w:tcW w:w="453" w:type="pct"/>
          </w:tcPr>
          <w:p w14:paraId="638C5D81" w14:textId="54346300" w:rsidR="00BB6FDD" w:rsidRPr="00F32C39" w:rsidRDefault="00BB6FDD" w:rsidP="00366311">
            <w:pPr>
              <w:rPr>
                <w:bCs/>
                <w:sz w:val="18"/>
                <w:szCs w:val="18"/>
              </w:rPr>
            </w:pPr>
            <w:r w:rsidRPr="00F32C39">
              <w:rPr>
                <w:bCs/>
                <w:sz w:val="18"/>
                <w:szCs w:val="18"/>
              </w:rPr>
              <w:t>China</w:t>
            </w:r>
          </w:p>
        </w:tc>
        <w:tc>
          <w:tcPr>
            <w:tcW w:w="653" w:type="pct"/>
          </w:tcPr>
          <w:p w14:paraId="1AEC0A83" w14:textId="489545EE" w:rsidR="00BB6FDD" w:rsidRPr="00F32C39" w:rsidRDefault="00BB6FDD" w:rsidP="00366311">
            <w:pPr>
              <w:rPr>
                <w:bCs/>
                <w:sz w:val="18"/>
                <w:szCs w:val="18"/>
              </w:rPr>
            </w:pPr>
            <w:r w:rsidRPr="00F32C39">
              <w:rPr>
                <w:bCs/>
                <w:sz w:val="18"/>
                <w:szCs w:val="18"/>
              </w:rPr>
              <w:t>Hospital</w:t>
            </w:r>
          </w:p>
        </w:tc>
        <w:tc>
          <w:tcPr>
            <w:tcW w:w="560" w:type="pct"/>
          </w:tcPr>
          <w:p w14:paraId="39328C7B" w14:textId="44A223BC" w:rsidR="00BB6FDD" w:rsidRPr="00F32C39" w:rsidRDefault="00366311" w:rsidP="00366311">
            <w:pPr>
              <w:rPr>
                <w:bCs/>
                <w:sz w:val="18"/>
                <w:szCs w:val="18"/>
              </w:rPr>
            </w:pPr>
            <w:r w:rsidRPr="00F32C39">
              <w:rPr>
                <w:bCs/>
                <w:sz w:val="18"/>
                <w:szCs w:val="18"/>
              </w:rPr>
              <w:t>Gynecologists</w:t>
            </w:r>
          </w:p>
          <w:p w14:paraId="6C5C0599" w14:textId="01919A5F" w:rsidR="00366311" w:rsidRPr="00F32C39" w:rsidRDefault="00366311" w:rsidP="00366311">
            <w:pPr>
              <w:rPr>
                <w:bCs/>
                <w:sz w:val="18"/>
                <w:szCs w:val="18"/>
              </w:rPr>
            </w:pPr>
            <w:r w:rsidRPr="00F32C39">
              <w:rPr>
                <w:bCs/>
                <w:sz w:val="18"/>
                <w:szCs w:val="18"/>
              </w:rPr>
              <w:t>Neonatologists</w:t>
            </w:r>
          </w:p>
        </w:tc>
        <w:tc>
          <w:tcPr>
            <w:tcW w:w="573" w:type="pct"/>
          </w:tcPr>
          <w:p w14:paraId="13AE10E2" w14:textId="77777777" w:rsidR="00366311" w:rsidRPr="00F32C39" w:rsidRDefault="00366311" w:rsidP="00366311">
            <w:pPr>
              <w:pStyle w:val="Kop1"/>
              <w:spacing w:before="0" w:beforeAutospacing="0" w:after="0" w:afterAutospacing="0"/>
              <w:rPr>
                <w:b w:val="0"/>
                <w:color w:val="1C1D1E"/>
                <w:sz w:val="18"/>
                <w:szCs w:val="18"/>
                <w:lang w:val="en-US"/>
              </w:rPr>
            </w:pPr>
            <w:r w:rsidRPr="00F32C39">
              <w:rPr>
                <w:b w:val="0"/>
                <w:color w:val="1C1D1E"/>
                <w:sz w:val="18"/>
                <w:szCs w:val="18"/>
                <w:lang w:val="en-US"/>
              </w:rPr>
              <w:t>Expert consensus for managing pregnant women and neonates born to mothers with suspected or confirmed novel coronavirus (COVID‐19) infection</w:t>
            </w:r>
          </w:p>
          <w:p w14:paraId="214FBFC3" w14:textId="77777777" w:rsidR="00BB6FDD" w:rsidRPr="00F32C39" w:rsidRDefault="00BB6FDD" w:rsidP="00366311">
            <w:pPr>
              <w:pStyle w:val="Normaalweb"/>
              <w:rPr>
                <w:bCs/>
                <w:sz w:val="18"/>
                <w:szCs w:val="18"/>
                <w:lang w:val="en-US"/>
              </w:rPr>
            </w:pPr>
          </w:p>
        </w:tc>
        <w:tc>
          <w:tcPr>
            <w:tcW w:w="507" w:type="pct"/>
          </w:tcPr>
          <w:p w14:paraId="0B7C5503" w14:textId="38926F91" w:rsidR="00BB6FDD" w:rsidRPr="00F32C39" w:rsidRDefault="00366311" w:rsidP="00366311">
            <w:pPr>
              <w:rPr>
                <w:bCs/>
                <w:sz w:val="18"/>
                <w:szCs w:val="18"/>
                <w:lang w:val="en-US"/>
              </w:rPr>
            </w:pPr>
            <w:r w:rsidRPr="00F32C39">
              <w:rPr>
                <w:bCs/>
                <w:sz w:val="18"/>
                <w:szCs w:val="18"/>
                <w:lang w:val="en-US"/>
              </w:rPr>
              <w:lastRenderedPageBreak/>
              <w:t>Expert opinion</w:t>
            </w:r>
          </w:p>
        </w:tc>
        <w:tc>
          <w:tcPr>
            <w:tcW w:w="1568" w:type="pct"/>
          </w:tcPr>
          <w:p w14:paraId="1A770ACC" w14:textId="10F3732E" w:rsidR="00366311" w:rsidRPr="00F32C39" w:rsidRDefault="00366311" w:rsidP="00366311">
            <w:pPr>
              <w:rPr>
                <w:sz w:val="18"/>
                <w:szCs w:val="18"/>
                <w:lang w:val="en-US"/>
              </w:rPr>
            </w:pPr>
            <w:r w:rsidRPr="00F32C39">
              <w:rPr>
                <w:color w:val="000000"/>
                <w:sz w:val="18"/>
                <w:szCs w:val="18"/>
                <w:shd w:val="clear" w:color="auto" w:fill="FFFFFF"/>
                <w:lang w:val="en-US"/>
              </w:rPr>
              <w:t xml:space="preserve">It is currently uncertain whether there is vertical transmission from mother to fetus, but limited cases have shown no evidence of vertical transmission in patients with COVID‐19 infection in late‐trimester pregnancy. Neonates should be isolated for at least 14 d. During this period, direct breastfeeding is not recommended. It is recommended that mothers pump milk regularly to ensure lactation. Breastfeeding may not be safe until COVID‐19 is </w:t>
            </w:r>
            <w:r w:rsidRPr="00F32C39">
              <w:rPr>
                <w:color w:val="000000"/>
                <w:sz w:val="18"/>
                <w:szCs w:val="18"/>
                <w:shd w:val="clear" w:color="auto" w:fill="FFFFFF"/>
                <w:lang w:val="en-US"/>
              </w:rPr>
              <w:lastRenderedPageBreak/>
              <w:t>ruled out or until both mother and neonate clear the virus.</w:t>
            </w:r>
            <w:r w:rsidRPr="00F32C39">
              <w:rPr>
                <w:rStyle w:val="apple-converted-space"/>
                <w:color w:val="000000"/>
                <w:sz w:val="18"/>
                <w:szCs w:val="18"/>
                <w:shd w:val="clear" w:color="auto" w:fill="FFFFFF"/>
                <w:lang w:val="en-US"/>
              </w:rPr>
              <w:t> </w:t>
            </w:r>
            <w:r w:rsidRPr="00F32C39">
              <w:rPr>
                <w:rStyle w:val="apple-converted-space"/>
                <w:color w:val="000000"/>
                <w:sz w:val="18"/>
                <w:szCs w:val="18"/>
                <w:shd w:val="clear" w:color="auto" w:fill="FFFFFF"/>
                <w:lang w:val="en-US"/>
              </w:rPr>
              <w:t>(</w:t>
            </w:r>
            <w:r w:rsidRPr="00F32C39">
              <w:rPr>
                <w:rStyle w:val="apple-converted-space"/>
                <w:color w:val="000000"/>
                <w:sz w:val="18"/>
                <w:szCs w:val="18"/>
                <w:shd w:val="clear" w:color="auto" w:fill="FFFFFF"/>
              </w:rPr>
              <w:t xml:space="preserve">Low quality – important guideline) </w:t>
            </w:r>
          </w:p>
          <w:p w14:paraId="5F9C9426" w14:textId="77777777" w:rsidR="00366311" w:rsidRPr="00F32C39" w:rsidRDefault="00366311" w:rsidP="00366311">
            <w:pPr>
              <w:rPr>
                <w:sz w:val="18"/>
                <w:szCs w:val="18"/>
                <w:lang w:val="en-US"/>
              </w:rPr>
            </w:pPr>
          </w:p>
          <w:p w14:paraId="3BD61E45" w14:textId="77777777" w:rsidR="00BB6FDD" w:rsidRPr="00F32C39" w:rsidRDefault="00BB6FDD" w:rsidP="00366311">
            <w:pPr>
              <w:pStyle w:val="Normaalweb"/>
              <w:rPr>
                <w:bCs/>
                <w:sz w:val="18"/>
                <w:szCs w:val="18"/>
                <w:lang w:val="en-US"/>
              </w:rPr>
            </w:pPr>
          </w:p>
        </w:tc>
      </w:tr>
    </w:tbl>
    <w:p w14:paraId="64A0E44B" w14:textId="4673096E" w:rsidR="00E832D9" w:rsidRPr="00366311" w:rsidRDefault="00E832D9" w:rsidP="00366311">
      <w:pPr>
        <w:pStyle w:val="Lijstalinea"/>
        <w:spacing w:line="240" w:lineRule="auto"/>
        <w:rPr>
          <w:rFonts w:ascii="Times New Roman" w:hAnsi="Times New Roman" w:cs="Times New Roman"/>
          <w:bCs/>
          <w:sz w:val="20"/>
          <w:szCs w:val="20"/>
        </w:rPr>
      </w:pPr>
    </w:p>
    <w:p w14:paraId="463D8A51" w14:textId="77777777" w:rsidR="00C76E32" w:rsidRPr="00366311" w:rsidRDefault="00C76E32" w:rsidP="00E832D9">
      <w:pPr>
        <w:pStyle w:val="Lijstalinea"/>
        <w:rPr>
          <w:b/>
          <w:bCs/>
        </w:rPr>
      </w:pPr>
    </w:p>
    <w:p w14:paraId="58A0169C" w14:textId="16E6A186" w:rsidR="00EB3F78" w:rsidRPr="00366311" w:rsidRDefault="00EB3F78" w:rsidP="00366311">
      <w:pPr>
        <w:rPr>
          <w:lang w:val="en-GB"/>
        </w:rPr>
      </w:pPr>
      <w:r w:rsidRPr="00366311">
        <w:rPr>
          <w:lang w:val="en-GB"/>
        </w:rPr>
        <w:t>Main results</w:t>
      </w:r>
    </w:p>
    <w:p w14:paraId="4F47E85A" w14:textId="77777777" w:rsidR="00F946E1" w:rsidRDefault="00DD46AE" w:rsidP="00DD46AE">
      <w:pPr>
        <w:rPr>
          <w:lang w:val="en-GB"/>
        </w:rPr>
      </w:pPr>
      <w:r>
        <w:rPr>
          <w:lang w:val="en-GB"/>
        </w:rPr>
        <w:t xml:space="preserve">From literature it is unknown whether the virus can be transmitted through breast milk. </w:t>
      </w:r>
      <w:r w:rsidR="005E3692">
        <w:rPr>
          <w:lang w:val="en-GB"/>
        </w:rPr>
        <w:t xml:space="preserve">The only case report found no virus in the maternal milk of six patients (Chen et al. 2020). </w:t>
      </w:r>
      <w:r w:rsidR="00F946E1">
        <w:rPr>
          <w:lang w:val="en-GB"/>
        </w:rPr>
        <w:t xml:space="preserve">The case report of Schwartz (2020) mentions another two pregnant women- whom breast milk showed no virus.  </w:t>
      </w:r>
      <w:r w:rsidR="00F946E1">
        <w:rPr>
          <w:lang w:val="en-GB"/>
        </w:rPr>
        <w:t xml:space="preserve">Besides breast milk is a passive source of antibodies and other anti-infective factors and, thus may provide passive antibody protection for the infant. </w:t>
      </w:r>
    </w:p>
    <w:p w14:paraId="2959E937" w14:textId="0CDC06BA" w:rsidR="00F946E1" w:rsidRPr="00F946E1" w:rsidRDefault="005E3692" w:rsidP="00F946E1">
      <w:pPr>
        <w:rPr>
          <w:lang w:val="en-GB"/>
        </w:rPr>
      </w:pPr>
      <w:r>
        <w:rPr>
          <w:lang w:val="en-GB"/>
        </w:rPr>
        <w:t xml:space="preserve">However, droplet infection could occur through close contact during breastfeeding. </w:t>
      </w:r>
      <w:r w:rsidR="00F946E1">
        <w:rPr>
          <w:lang w:val="en-GB"/>
        </w:rPr>
        <w:t xml:space="preserve">Several organisations and experts (WHO, Belgian, US and Italian </w:t>
      </w:r>
      <w:proofErr w:type="gramStart"/>
      <w:r w:rsidR="00F946E1">
        <w:rPr>
          <w:lang w:val="en-GB"/>
        </w:rPr>
        <w:t>guidelines)  give</w:t>
      </w:r>
      <w:proofErr w:type="gramEnd"/>
      <w:r w:rsidR="00F946E1">
        <w:rPr>
          <w:lang w:val="en-GB"/>
        </w:rPr>
        <w:t xml:space="preserve"> the </w:t>
      </w:r>
      <w:proofErr w:type="spellStart"/>
      <w:r w:rsidR="00F946E1">
        <w:rPr>
          <w:lang w:val="en-GB"/>
        </w:rPr>
        <w:t>advise</w:t>
      </w:r>
      <w:proofErr w:type="spellEnd"/>
      <w:r w:rsidR="00F946E1">
        <w:rPr>
          <w:lang w:val="en-GB"/>
        </w:rPr>
        <w:t xml:space="preserve"> to stimulate breast feeding when the mother is asymptomatic. </w:t>
      </w:r>
      <w:r w:rsidR="00F946E1">
        <w:rPr>
          <w:lang w:val="en-GB"/>
        </w:rPr>
        <w:t xml:space="preserve">Feeding should always follow hygiene precautions.  </w:t>
      </w:r>
      <w:r w:rsidR="00CF0ECC">
        <w:rPr>
          <w:lang w:val="en-GB"/>
        </w:rPr>
        <w:t xml:space="preserve">Several experts and guidelines of organisations suggest that the infant is ideally fed expressed breast milk given by another healthy caregiver until the mother has recovered of has been proven uninfected. Feeding should always follow </w:t>
      </w:r>
      <w:r w:rsidR="00461A61">
        <w:rPr>
          <w:lang w:val="en-GB"/>
        </w:rPr>
        <w:t xml:space="preserve">hygiene precautions. </w:t>
      </w:r>
      <w:r w:rsidR="00CF0ECC">
        <w:rPr>
          <w:lang w:val="en-GB"/>
        </w:rPr>
        <w:t xml:space="preserve"> </w:t>
      </w:r>
      <w:r w:rsidR="00F946E1">
        <w:rPr>
          <w:lang w:val="en-GB"/>
        </w:rPr>
        <w:br/>
        <w:t xml:space="preserve">The current case reports all have the same risk of bias: small sample size and selection bias possible. </w:t>
      </w:r>
      <w:r w:rsidR="00F946E1" w:rsidRPr="00F946E1">
        <w:rPr>
          <w:rFonts w:ascii="Calibri" w:hAnsi="Calibri" w:cs="Calibri"/>
          <w:sz w:val="22"/>
          <w:szCs w:val="22"/>
          <w:lang w:val="en-US"/>
        </w:rPr>
        <w:t>Analysis of additional cases is necessary to determine if this</w:t>
      </w:r>
      <w:r w:rsidR="00F946E1">
        <w:rPr>
          <w:rFonts w:ascii="Calibri" w:hAnsi="Calibri" w:cs="Calibri"/>
          <w:sz w:val="22"/>
          <w:szCs w:val="22"/>
          <w:lang w:val="en-US"/>
        </w:rPr>
        <w:t xml:space="preserve"> absence of transmission in breast milk</w:t>
      </w:r>
      <w:r w:rsidR="00F946E1" w:rsidRPr="00F946E1">
        <w:rPr>
          <w:rFonts w:ascii="Calibri" w:hAnsi="Calibri" w:cs="Calibri"/>
          <w:sz w:val="22"/>
          <w:szCs w:val="22"/>
          <w:lang w:val="en-US"/>
        </w:rPr>
        <w:t xml:space="preserve"> remains true. </w:t>
      </w:r>
    </w:p>
    <w:p w14:paraId="1345541F" w14:textId="7954AEBB" w:rsidR="00F946E1" w:rsidRPr="00F946E1" w:rsidRDefault="00F946E1" w:rsidP="00DD46AE">
      <w:pPr>
        <w:rPr>
          <w:lang w:val="en-US"/>
        </w:rPr>
      </w:pPr>
    </w:p>
    <w:p w14:paraId="323206B7" w14:textId="77777777" w:rsidR="00EB3F78" w:rsidRDefault="00EB3F78" w:rsidP="00EB3F78">
      <w:pPr>
        <w:rPr>
          <w:lang w:val="en-GB"/>
        </w:rPr>
      </w:pPr>
    </w:p>
    <w:p w14:paraId="40A30FB3" w14:textId="71ACBDC9" w:rsidR="00EB3F78" w:rsidRPr="002F0B1D" w:rsidRDefault="00EB3F78" w:rsidP="002F0B1D">
      <w:pPr>
        <w:rPr>
          <w:lang w:val="en-GB"/>
        </w:rPr>
      </w:pPr>
      <w:r w:rsidRPr="002F0B1D">
        <w:rPr>
          <w:lang w:val="en-GB"/>
        </w:rPr>
        <w:t xml:space="preserve">What is your response </w:t>
      </w:r>
      <w:r w:rsidR="005250E5" w:rsidRPr="002F0B1D">
        <w:rPr>
          <w:lang w:val="en-GB"/>
        </w:rPr>
        <w:t xml:space="preserve">rephrased for Domus </w:t>
      </w:r>
      <w:proofErr w:type="spellStart"/>
      <w:r w:rsidR="005250E5" w:rsidRPr="002F0B1D">
        <w:rPr>
          <w:lang w:val="en-GB"/>
        </w:rPr>
        <w:t>Medica</w:t>
      </w:r>
      <w:proofErr w:type="spellEnd"/>
      <w:r w:rsidRPr="002F0B1D">
        <w:rPr>
          <w:lang w:val="en-GB"/>
        </w:rPr>
        <w:t xml:space="preserve">? </w:t>
      </w:r>
      <w:r w:rsidR="00133D83" w:rsidRPr="002F0B1D">
        <w:rPr>
          <w:lang w:val="en-GB"/>
        </w:rPr>
        <w:t>–</w:t>
      </w:r>
    </w:p>
    <w:p w14:paraId="242815A7" w14:textId="31DFB422" w:rsidR="00C71D58" w:rsidRPr="0015703F" w:rsidRDefault="00216F7E" w:rsidP="00133D83">
      <w:r w:rsidRPr="0015703F">
        <w:t>Op basis van d</w:t>
      </w:r>
      <w:r w:rsidR="00E37FDF" w:rsidRPr="0015703F">
        <w:t xml:space="preserve">e beperkte wetenschappelijke literatuur </w:t>
      </w:r>
      <w:r w:rsidR="00E801E6" w:rsidRPr="0015703F">
        <w:t>is er momenteel</w:t>
      </w:r>
      <w:r w:rsidRPr="0015703F">
        <w:t xml:space="preserve"> geen</w:t>
      </w:r>
      <w:r w:rsidR="00E801E6" w:rsidRPr="0015703F">
        <w:t xml:space="preserve"> evidentie voor</w:t>
      </w:r>
      <w:r w:rsidRPr="0015703F">
        <w:t xml:space="preserve"> transmissie van </w:t>
      </w:r>
      <w:r w:rsidR="00E37FDF" w:rsidRPr="0015703F">
        <w:t xml:space="preserve">COVID-19 </w:t>
      </w:r>
      <w:r w:rsidRPr="0015703F">
        <w:t>naar de moedermelk</w:t>
      </w:r>
      <w:r w:rsidR="00E37FDF" w:rsidRPr="0015703F">
        <w:t>.</w:t>
      </w:r>
      <w:r w:rsidR="00AE2759" w:rsidRPr="0015703F">
        <w:t xml:space="preserve"> </w:t>
      </w:r>
      <w:r w:rsidR="00E37FDF" w:rsidRPr="0015703F">
        <w:t xml:space="preserve">Het doorgeven van specifieke antistoffen via de moedermelk, kan een eventuele SARS-CoV-2 infectie van de pasgeborene gunstig beïnvloeden. De </w:t>
      </w:r>
      <w:r w:rsidR="00E801E6" w:rsidRPr="0015703F">
        <w:t>voornaamste wijze van transmissie</w:t>
      </w:r>
      <w:r w:rsidR="00E37FDF" w:rsidRPr="0015703F">
        <w:t xml:space="preserve"> </w:t>
      </w:r>
      <w:r w:rsidR="00E801E6" w:rsidRPr="0015703F">
        <w:t xml:space="preserve">van moeder op baby is </w:t>
      </w:r>
      <w:r w:rsidR="00122E70" w:rsidRPr="0015703F">
        <w:t xml:space="preserve">aldus </w:t>
      </w:r>
      <w:r w:rsidR="00E801E6" w:rsidRPr="0015703F">
        <w:t>via</w:t>
      </w:r>
      <w:r w:rsidR="00AE2759" w:rsidRPr="0015703F">
        <w:t xml:space="preserve"> directe druppelinfectie (hoesten en niezen). </w:t>
      </w:r>
      <w:r w:rsidR="00E801E6" w:rsidRPr="0015703F">
        <w:t xml:space="preserve">Daarom raden </w:t>
      </w:r>
      <w:r w:rsidR="00F946E1">
        <w:t xml:space="preserve">verschillende </w:t>
      </w:r>
      <w:r w:rsidR="00E801E6" w:rsidRPr="0015703F">
        <w:t>richtlijnen aan om borstvoeding te stimuleren indien de moeder asymptomatisch is én mits inachtneming van de volgende hygiënische maatregelen</w:t>
      </w:r>
      <w:r w:rsidR="00C76E32" w:rsidRPr="0015703F">
        <w:t>.</w:t>
      </w:r>
    </w:p>
    <w:p w14:paraId="6A1AF9B5" w14:textId="6B356321" w:rsidR="00E801E6" w:rsidRPr="0015703F" w:rsidRDefault="00E801E6" w:rsidP="00133D83">
      <w:r w:rsidRPr="0015703F">
        <w:t xml:space="preserve">- Handen wassen/desinfectie met alcohol voor en na het aanraken van de pasgeborene </w:t>
      </w:r>
      <w:r w:rsidR="00E008C0" w:rsidRPr="0015703F">
        <w:t>.</w:t>
      </w:r>
      <w:r w:rsidRPr="0015703F">
        <w:br/>
        <w:t>- Wassen van borstkas en borsten met zeep</w:t>
      </w:r>
      <w:r w:rsidR="00E008C0" w:rsidRPr="0015703F">
        <w:t>.</w:t>
      </w:r>
      <w:r w:rsidRPr="0015703F">
        <w:br/>
        <w:t>- Het dragen van een (chirurgisch) masker tijdens de borstvoeding</w:t>
      </w:r>
      <w:r w:rsidR="00E008C0" w:rsidRPr="0015703F">
        <w:t>.</w:t>
      </w:r>
      <w:r w:rsidRPr="0015703F">
        <w:br/>
        <w:t>- Het kinderbedje buiten verzorgingsmomenten op 1,5 m afstand plaatsen.</w:t>
      </w:r>
    </w:p>
    <w:p w14:paraId="4D672E56" w14:textId="1FCA442E" w:rsidR="00C76E32" w:rsidRPr="0015703F" w:rsidRDefault="00C76E32" w:rsidP="00133D83">
      <w:r w:rsidRPr="0015703F">
        <w:t>Er zijn nog geen richtlijnen beschi</w:t>
      </w:r>
      <w:r w:rsidR="00F946E1">
        <w:t>kb</w:t>
      </w:r>
      <w:r w:rsidRPr="0015703F">
        <w:t xml:space="preserve">aar over de </w:t>
      </w:r>
      <w:r w:rsidR="008A0259" w:rsidRPr="0015703F">
        <w:t xml:space="preserve">nodige </w:t>
      </w:r>
      <w:r w:rsidRPr="0015703F">
        <w:t xml:space="preserve">duur van deze maatregelen, maar experten raden aan om een minimum van 21 dagen te hanteren. </w:t>
      </w:r>
    </w:p>
    <w:p w14:paraId="09F90E7D" w14:textId="77777777" w:rsidR="00E801E6" w:rsidRPr="0015703F" w:rsidRDefault="00E801E6" w:rsidP="00133D83"/>
    <w:p w14:paraId="21642D84" w14:textId="1CC10342" w:rsidR="00C71D58" w:rsidRPr="0015703F" w:rsidRDefault="00E801E6" w:rsidP="00133D83">
      <w:r w:rsidRPr="0015703F">
        <w:lastRenderedPageBreak/>
        <w:t xml:space="preserve">Bij </w:t>
      </w:r>
      <w:r w:rsidR="00C71D58" w:rsidRPr="0015703F">
        <w:t>een recente COVID-19 infectie van de moeder (&lt;21 dagen na begin</w:t>
      </w:r>
      <w:r w:rsidR="00D27273" w:rsidRPr="0015703F">
        <w:t xml:space="preserve"> van de klachten</w:t>
      </w:r>
      <w:r w:rsidR="00C71D58" w:rsidRPr="0015703F">
        <w:t>)</w:t>
      </w:r>
      <w:r w:rsidRPr="0015703F">
        <w:t xml:space="preserve"> </w:t>
      </w:r>
      <w:r w:rsidR="00C71D58" w:rsidRPr="0015703F">
        <w:t xml:space="preserve">en zeker als de moeder nog klachten of problemen ondervindt van de COVID-19 infectie, geven </w:t>
      </w:r>
      <w:r w:rsidR="00103372" w:rsidRPr="0015703F">
        <w:t>sommige experten</w:t>
      </w:r>
      <w:r w:rsidR="00C71D58" w:rsidRPr="0015703F">
        <w:t xml:space="preserve"> aan dat het veiliger is </w:t>
      </w:r>
      <w:r w:rsidR="00806296" w:rsidRPr="0015703F">
        <w:t xml:space="preserve">dat de moeder zelf </w:t>
      </w:r>
      <w:r w:rsidRPr="0015703F">
        <w:t>de borstvoeding afkolft</w:t>
      </w:r>
      <w:r w:rsidR="00806296" w:rsidRPr="0015703F">
        <w:t xml:space="preserve"> onder stri</w:t>
      </w:r>
      <w:r w:rsidRPr="0015703F">
        <w:t>k</w:t>
      </w:r>
      <w:r w:rsidR="00806296" w:rsidRPr="0015703F">
        <w:t>t hygiënische voorwaarden</w:t>
      </w:r>
      <w:r w:rsidR="00461A61" w:rsidRPr="0015703F">
        <w:t xml:space="preserve"> (handhygi</w:t>
      </w:r>
      <w:r w:rsidRPr="0015703F">
        <w:t>ën</w:t>
      </w:r>
      <w:r w:rsidR="00461A61" w:rsidRPr="0015703F">
        <w:t>e, masker dragen tijdens afkolven, desinfecteren afkolfmateriaal)</w:t>
      </w:r>
      <w:r w:rsidR="00806296" w:rsidRPr="0015703F">
        <w:t xml:space="preserve"> en dat een andere </w:t>
      </w:r>
      <w:r w:rsidR="00461A61" w:rsidRPr="0015703F">
        <w:t xml:space="preserve">gezonde </w:t>
      </w:r>
      <w:r w:rsidR="00806296" w:rsidRPr="0015703F">
        <w:t>zorgverlener de afgekolfde borsvoeding aan de pasgeborene geeft.</w:t>
      </w:r>
      <w:r w:rsidR="00103372" w:rsidRPr="0015703F">
        <w:t xml:space="preserve"> </w:t>
      </w:r>
    </w:p>
    <w:p w14:paraId="2FD6026F" w14:textId="77777777" w:rsidR="00E801E6" w:rsidRPr="0015703F" w:rsidRDefault="00E801E6" w:rsidP="00133D83"/>
    <w:p w14:paraId="5959AB29" w14:textId="6038C0AB" w:rsidR="00E801E6" w:rsidRDefault="00E801E6" w:rsidP="00133D83">
      <w:r w:rsidRPr="0015703F">
        <w:t>De voordelen van borstvoeding</w:t>
      </w:r>
      <w:r w:rsidR="00FD175D" w:rsidRPr="0015703F">
        <w:t xml:space="preserve">, </w:t>
      </w:r>
      <w:r w:rsidRPr="0015703F">
        <w:t xml:space="preserve">versus het risico op transmissie via droplets </w:t>
      </w:r>
      <w:r w:rsidR="00FD175D" w:rsidRPr="0015703F">
        <w:t xml:space="preserve">en de haalbaarheid van hygiënische maatregelen </w:t>
      </w:r>
      <w:r w:rsidRPr="0015703F">
        <w:t xml:space="preserve">bij een COVID-19 positieve moeder, dienen dus steeds in samenspraak met de individuele patiënte afgewogen </w:t>
      </w:r>
      <w:r w:rsidR="00FD175D" w:rsidRPr="0015703F">
        <w:t xml:space="preserve">en besproken </w:t>
      </w:r>
      <w:r w:rsidRPr="0015703F">
        <w:t>te worden.</w:t>
      </w:r>
      <w:r>
        <w:t xml:space="preserve"> </w:t>
      </w:r>
    </w:p>
    <w:p w14:paraId="321AF2E3" w14:textId="77777777" w:rsidR="00AE2759" w:rsidRDefault="00AE2759" w:rsidP="00133D83"/>
    <w:p w14:paraId="2F8CB592" w14:textId="49B7FABD" w:rsidR="00133D83" w:rsidRPr="00C71D58" w:rsidRDefault="00133D83" w:rsidP="00133D83">
      <w:pPr>
        <w:rPr>
          <w:lang w:val="en-US"/>
        </w:rPr>
      </w:pPr>
      <w:r w:rsidRPr="00C71D58">
        <w:rPr>
          <w:lang w:val="en-US"/>
        </w:rPr>
        <w:t>References</w:t>
      </w:r>
      <w:r w:rsidR="005250E5" w:rsidRPr="00C71D58">
        <w:rPr>
          <w:lang w:val="en-US"/>
        </w:rPr>
        <w:t xml:space="preserve"> for Domus </w:t>
      </w:r>
      <w:proofErr w:type="spellStart"/>
      <w:r w:rsidR="005250E5" w:rsidRPr="00C71D58">
        <w:rPr>
          <w:lang w:val="en-US"/>
        </w:rPr>
        <w:t>Medica</w:t>
      </w:r>
      <w:proofErr w:type="spellEnd"/>
      <w:r w:rsidR="005250E5" w:rsidRPr="00C71D58">
        <w:rPr>
          <w:lang w:val="en-US"/>
        </w:rPr>
        <w:t xml:space="preserve"> Website</w:t>
      </w:r>
      <w:r w:rsidRPr="00C71D58">
        <w:rPr>
          <w:lang w:val="en-US"/>
        </w:rPr>
        <w:t xml:space="preserve"> </w:t>
      </w:r>
    </w:p>
    <w:p w14:paraId="5B01E5C0" w14:textId="77777777" w:rsidR="005362A8" w:rsidRPr="002F0B1D" w:rsidRDefault="005362A8" w:rsidP="005362A8">
      <w:pPr>
        <w:pStyle w:val="Lijstalinea"/>
        <w:numPr>
          <w:ilvl w:val="0"/>
          <w:numId w:val="4"/>
        </w:numPr>
        <w:spacing w:after="0" w:line="240" w:lineRule="auto"/>
        <w:rPr>
          <w:rFonts w:ascii="Times New Roman" w:eastAsia="Times New Roman" w:hAnsi="Times New Roman" w:cs="Times New Roman"/>
          <w:sz w:val="20"/>
          <w:szCs w:val="20"/>
          <w:lang w:val="nl-BE" w:eastAsia="nl-NL"/>
        </w:rPr>
      </w:pPr>
      <w:r w:rsidRPr="002F0B1D">
        <w:rPr>
          <w:rFonts w:ascii="Times New Roman" w:eastAsia="Times New Roman" w:hAnsi="Times New Roman" w:cs="Times New Roman"/>
          <w:color w:val="333333"/>
          <w:sz w:val="20"/>
          <w:szCs w:val="20"/>
          <w:shd w:val="clear" w:color="auto" w:fill="FFFFFF"/>
          <w:lang w:val="nl-BE" w:eastAsia="nl-NL"/>
        </w:rPr>
        <w:t>Chen, H., Guo, J., Wang, C., Luo, F., Yu, X., Zhang, W., Li, J., Zhao, D., Xu, D., Gong, Q., Liao, J., Yang, H., Hou, W., Zhang, Y. (</w:t>
      </w:r>
      <w:r w:rsidRPr="002F0B1D">
        <w:rPr>
          <w:rFonts w:ascii="Times New Roman" w:eastAsia="Times New Roman" w:hAnsi="Times New Roman" w:cs="Times New Roman"/>
          <w:color w:val="333333"/>
          <w:sz w:val="20"/>
          <w:szCs w:val="20"/>
          <w:lang w:val="nl-BE" w:eastAsia="nl-NL"/>
        </w:rPr>
        <w:t>2020</w:t>
      </w:r>
      <w:r w:rsidRPr="002F0B1D">
        <w:rPr>
          <w:rFonts w:ascii="Times New Roman" w:eastAsia="Times New Roman" w:hAnsi="Times New Roman" w:cs="Times New Roman"/>
          <w:color w:val="333333"/>
          <w:sz w:val="20"/>
          <w:szCs w:val="20"/>
          <w:shd w:val="clear" w:color="auto" w:fill="FFFFFF"/>
          <w:lang w:val="nl-BE" w:eastAsia="nl-NL"/>
        </w:rPr>
        <w:t>). </w:t>
      </w:r>
      <w:r w:rsidRPr="002F0B1D">
        <w:rPr>
          <w:rFonts w:ascii="Times New Roman" w:eastAsia="Times New Roman" w:hAnsi="Times New Roman" w:cs="Times New Roman"/>
          <w:color w:val="333333"/>
          <w:sz w:val="20"/>
          <w:szCs w:val="20"/>
          <w:lang w:eastAsia="nl-NL"/>
        </w:rPr>
        <w:t>Clinical characteristics and intrauterine vertical transmission potential of COVID-19 infection in nine pregnant women: A retrospective review of medical records</w:t>
      </w:r>
      <w:r w:rsidRPr="002F0B1D">
        <w:rPr>
          <w:rFonts w:ascii="Times New Roman" w:eastAsia="Times New Roman" w:hAnsi="Times New Roman" w:cs="Times New Roman"/>
          <w:color w:val="333333"/>
          <w:sz w:val="20"/>
          <w:szCs w:val="20"/>
          <w:shd w:val="clear" w:color="auto" w:fill="FFFFFF"/>
          <w:lang w:eastAsia="nl-NL"/>
        </w:rPr>
        <w:t xml:space="preserve">. </w:t>
      </w:r>
      <w:r w:rsidRPr="002F0B1D">
        <w:rPr>
          <w:rFonts w:ascii="Times New Roman" w:eastAsia="Times New Roman" w:hAnsi="Times New Roman" w:cs="Times New Roman"/>
          <w:color w:val="333333"/>
          <w:sz w:val="20"/>
          <w:szCs w:val="20"/>
          <w:shd w:val="clear" w:color="auto" w:fill="FFFFFF"/>
          <w:lang w:val="nl-BE" w:eastAsia="nl-NL"/>
        </w:rPr>
        <w:t>Lancet, 395(10226), </w:t>
      </w:r>
      <w:r w:rsidRPr="002F0B1D">
        <w:rPr>
          <w:rFonts w:ascii="Times New Roman" w:eastAsia="Times New Roman" w:hAnsi="Times New Roman" w:cs="Times New Roman"/>
          <w:color w:val="333333"/>
          <w:sz w:val="20"/>
          <w:szCs w:val="20"/>
          <w:lang w:val="nl-BE" w:eastAsia="nl-NL"/>
        </w:rPr>
        <w:t>809</w:t>
      </w:r>
      <w:r w:rsidRPr="002F0B1D">
        <w:rPr>
          <w:rFonts w:ascii="Times New Roman" w:eastAsia="Times New Roman" w:hAnsi="Times New Roman" w:cs="Times New Roman"/>
          <w:color w:val="333333"/>
          <w:sz w:val="20"/>
          <w:szCs w:val="20"/>
          <w:shd w:val="clear" w:color="auto" w:fill="FFFFFF"/>
          <w:lang w:val="nl-BE" w:eastAsia="nl-NL"/>
        </w:rPr>
        <w:t>–</w:t>
      </w:r>
      <w:r w:rsidRPr="002F0B1D">
        <w:rPr>
          <w:rFonts w:ascii="Times New Roman" w:eastAsia="Times New Roman" w:hAnsi="Times New Roman" w:cs="Times New Roman"/>
          <w:color w:val="333333"/>
          <w:sz w:val="20"/>
          <w:szCs w:val="20"/>
          <w:lang w:val="nl-BE" w:eastAsia="nl-NL"/>
        </w:rPr>
        <w:t>815</w:t>
      </w:r>
    </w:p>
    <w:p w14:paraId="7790D097" w14:textId="5B21BE90" w:rsidR="00567565" w:rsidRPr="002F0B1D" w:rsidRDefault="00567565" w:rsidP="00EE4DFF">
      <w:pPr>
        <w:pStyle w:val="Lijstalinea"/>
        <w:numPr>
          <w:ilvl w:val="0"/>
          <w:numId w:val="4"/>
        </w:numPr>
        <w:rPr>
          <w:rFonts w:ascii="Times New Roman" w:hAnsi="Times New Roman" w:cs="Times New Roman"/>
          <w:sz w:val="20"/>
          <w:szCs w:val="20"/>
        </w:rPr>
      </w:pPr>
      <w:r w:rsidRPr="002F0B1D">
        <w:rPr>
          <w:rFonts w:ascii="Times New Roman" w:hAnsi="Times New Roman" w:cs="Times New Roman"/>
          <w:sz w:val="20"/>
          <w:szCs w:val="20"/>
          <w:lang w:val="nl-BE"/>
        </w:rPr>
        <w:t xml:space="preserve">Mullins E, Evans D., Viner RM et al. </w:t>
      </w:r>
      <w:r w:rsidRPr="002F0B1D">
        <w:rPr>
          <w:rFonts w:ascii="Times New Roman" w:hAnsi="Times New Roman" w:cs="Times New Roman"/>
          <w:sz w:val="20"/>
          <w:szCs w:val="20"/>
        </w:rPr>
        <w:t xml:space="preserve">Coronavirus in pregnancy and delivery: rapid review. Ultrasound </w:t>
      </w:r>
      <w:proofErr w:type="spellStart"/>
      <w:r w:rsidRPr="002F0B1D">
        <w:rPr>
          <w:rFonts w:ascii="Times New Roman" w:hAnsi="Times New Roman" w:cs="Times New Roman"/>
          <w:sz w:val="20"/>
          <w:szCs w:val="20"/>
        </w:rPr>
        <w:t>Obstet</w:t>
      </w:r>
      <w:proofErr w:type="spellEnd"/>
      <w:r w:rsidRPr="002F0B1D">
        <w:rPr>
          <w:rFonts w:ascii="Times New Roman" w:hAnsi="Times New Roman" w:cs="Times New Roman"/>
          <w:sz w:val="20"/>
          <w:szCs w:val="20"/>
        </w:rPr>
        <w:t xml:space="preserve"> </w:t>
      </w:r>
      <w:proofErr w:type="spellStart"/>
      <w:r w:rsidRPr="002F0B1D">
        <w:rPr>
          <w:rFonts w:ascii="Times New Roman" w:hAnsi="Times New Roman" w:cs="Times New Roman"/>
          <w:sz w:val="20"/>
          <w:szCs w:val="20"/>
        </w:rPr>
        <w:t>Gynecol</w:t>
      </w:r>
      <w:proofErr w:type="spellEnd"/>
      <w:r w:rsidRPr="002F0B1D">
        <w:rPr>
          <w:rFonts w:ascii="Times New Roman" w:hAnsi="Times New Roman" w:cs="Times New Roman"/>
          <w:sz w:val="20"/>
          <w:szCs w:val="20"/>
        </w:rPr>
        <w:t xml:space="preserve"> 2020 </w:t>
      </w:r>
    </w:p>
    <w:p w14:paraId="0A093BCA" w14:textId="77777777" w:rsidR="0015703F" w:rsidRPr="002F0B1D" w:rsidRDefault="0015703F" w:rsidP="0015703F">
      <w:pPr>
        <w:pStyle w:val="Lijstalinea"/>
        <w:numPr>
          <w:ilvl w:val="0"/>
          <w:numId w:val="4"/>
        </w:numPr>
        <w:rPr>
          <w:rFonts w:ascii="Times New Roman" w:hAnsi="Times New Roman" w:cs="Times New Roman"/>
          <w:sz w:val="20"/>
          <w:szCs w:val="20"/>
        </w:rPr>
      </w:pPr>
      <w:r w:rsidRPr="002F0B1D">
        <w:rPr>
          <w:rFonts w:ascii="Times New Roman" w:hAnsi="Times New Roman" w:cs="Times New Roman"/>
          <w:color w:val="222222"/>
          <w:sz w:val="20"/>
          <w:szCs w:val="20"/>
        </w:rPr>
        <w:t xml:space="preserve">Schwartz DA. An Analysis of 38 Pregnant Women with COVID-19, Their Newborn Infants, and Maternal-Fetal Transmission of SARS-CoV-2: Maternal Coronavirus Infections and Pregnancy Outcomes. Arch </w:t>
      </w:r>
      <w:proofErr w:type="spellStart"/>
      <w:r w:rsidRPr="002F0B1D">
        <w:rPr>
          <w:rFonts w:ascii="Times New Roman" w:hAnsi="Times New Roman" w:cs="Times New Roman"/>
          <w:color w:val="222222"/>
          <w:sz w:val="20"/>
          <w:szCs w:val="20"/>
        </w:rPr>
        <w:t>Pathol</w:t>
      </w:r>
      <w:proofErr w:type="spellEnd"/>
      <w:r w:rsidRPr="002F0B1D">
        <w:rPr>
          <w:rFonts w:ascii="Times New Roman" w:hAnsi="Times New Roman" w:cs="Times New Roman"/>
          <w:color w:val="222222"/>
          <w:sz w:val="20"/>
          <w:szCs w:val="20"/>
        </w:rPr>
        <w:t xml:space="preserve"> Lab Med. 2020 Mar 17. Available from:</w:t>
      </w:r>
      <w:r w:rsidRPr="002F0B1D">
        <w:rPr>
          <w:rStyle w:val="apple-converted-space"/>
          <w:rFonts w:ascii="Times New Roman" w:hAnsi="Times New Roman" w:cs="Times New Roman"/>
          <w:color w:val="222222"/>
          <w:sz w:val="20"/>
          <w:szCs w:val="20"/>
        </w:rPr>
        <w:t> </w:t>
      </w:r>
      <w:hyperlink r:id="rId10" w:tgtFrame="_blank" w:history="1">
        <w:r w:rsidRPr="002F0B1D">
          <w:rPr>
            <w:rStyle w:val="Hyperlink"/>
            <w:rFonts w:ascii="Times New Roman" w:hAnsi="Times New Roman" w:cs="Times New Roman"/>
            <w:color w:val="1155CC"/>
            <w:sz w:val="20"/>
            <w:szCs w:val="20"/>
          </w:rPr>
          <w:t>https://doi.or</w:t>
        </w:r>
        <w:r w:rsidRPr="002F0B1D">
          <w:rPr>
            <w:rStyle w:val="Hyperlink"/>
            <w:rFonts w:ascii="Times New Roman" w:hAnsi="Times New Roman" w:cs="Times New Roman"/>
            <w:color w:val="1155CC"/>
            <w:sz w:val="20"/>
            <w:szCs w:val="20"/>
          </w:rPr>
          <w:t>g</w:t>
        </w:r>
        <w:r w:rsidRPr="002F0B1D">
          <w:rPr>
            <w:rStyle w:val="Hyperlink"/>
            <w:rFonts w:ascii="Times New Roman" w:hAnsi="Times New Roman" w:cs="Times New Roman"/>
            <w:color w:val="1155CC"/>
            <w:sz w:val="20"/>
            <w:szCs w:val="20"/>
          </w:rPr>
          <w:t>/10.5858/arpa.2020-0901</w:t>
        </w:r>
        <w:r w:rsidRPr="002F0B1D">
          <w:rPr>
            <w:rStyle w:val="Hyperlink"/>
            <w:rFonts w:ascii="Times New Roman" w:hAnsi="Times New Roman" w:cs="Times New Roman"/>
            <w:color w:val="1155CC"/>
            <w:sz w:val="20"/>
            <w:szCs w:val="20"/>
          </w:rPr>
          <w:t>-</w:t>
        </w:r>
        <w:r w:rsidRPr="002F0B1D">
          <w:rPr>
            <w:rStyle w:val="Hyperlink"/>
            <w:rFonts w:ascii="Times New Roman" w:hAnsi="Times New Roman" w:cs="Times New Roman"/>
            <w:color w:val="1155CC"/>
            <w:sz w:val="20"/>
            <w:szCs w:val="20"/>
          </w:rPr>
          <w:t>SA</w:t>
        </w:r>
      </w:hyperlink>
      <w:r w:rsidRPr="002F0B1D">
        <w:rPr>
          <w:rFonts w:ascii="Times New Roman" w:hAnsi="Times New Roman" w:cs="Times New Roman"/>
          <w:color w:val="222222"/>
          <w:sz w:val="20"/>
          <w:szCs w:val="20"/>
        </w:rPr>
        <w:t>.</w:t>
      </w:r>
      <w:r w:rsidRPr="002F0B1D">
        <w:rPr>
          <w:rStyle w:val="m-914214579842821547apple-converted-space"/>
          <w:rFonts w:ascii="Times New Roman" w:hAnsi="Times New Roman" w:cs="Times New Roman"/>
          <w:color w:val="222222"/>
          <w:sz w:val="20"/>
          <w:szCs w:val="20"/>
        </w:rPr>
        <w:t> </w:t>
      </w:r>
    </w:p>
    <w:p w14:paraId="1266343B" w14:textId="77777777" w:rsidR="00CD6ADF" w:rsidRPr="002F0B1D" w:rsidRDefault="00CD6ADF" w:rsidP="00CD6ADF">
      <w:pPr>
        <w:pStyle w:val="Lijstalinea"/>
        <w:numPr>
          <w:ilvl w:val="0"/>
          <w:numId w:val="4"/>
        </w:numPr>
        <w:rPr>
          <w:rFonts w:ascii="Times New Roman" w:hAnsi="Times New Roman" w:cs="Times New Roman"/>
          <w:sz w:val="20"/>
          <w:szCs w:val="20"/>
        </w:rPr>
      </w:pPr>
      <w:r w:rsidRPr="002F0B1D">
        <w:rPr>
          <w:rFonts w:ascii="Times New Roman" w:hAnsi="Times New Roman" w:cs="Times New Roman"/>
          <w:color w:val="000000"/>
          <w:sz w:val="20"/>
          <w:szCs w:val="20"/>
          <w:shd w:val="clear" w:color="auto" w:fill="FFFFFF"/>
        </w:rPr>
        <w:t xml:space="preserve">World Health Organization. </w:t>
      </w:r>
      <w:r w:rsidRPr="002F0B1D">
        <w:rPr>
          <w:rFonts w:ascii="Times New Roman" w:hAnsi="Times New Roman" w:cs="Times New Roman"/>
          <w:bCs/>
          <w:sz w:val="20"/>
          <w:szCs w:val="20"/>
          <w:lang w:val="en-GB"/>
        </w:rPr>
        <w:t xml:space="preserve">Clinical management of severe acute respiratory infection when COVID-19 is suspected. Marc 2020. </w:t>
      </w:r>
    </w:p>
    <w:p w14:paraId="6A468852" w14:textId="77777777" w:rsidR="008C4D68" w:rsidRPr="002F0B1D" w:rsidRDefault="00FF25B4" w:rsidP="008C4D68">
      <w:pPr>
        <w:pStyle w:val="Lijstalinea"/>
        <w:numPr>
          <w:ilvl w:val="0"/>
          <w:numId w:val="4"/>
        </w:numPr>
        <w:rPr>
          <w:rStyle w:val="Hyperlink"/>
          <w:rFonts w:ascii="Times New Roman" w:hAnsi="Times New Roman" w:cs="Times New Roman"/>
          <w:color w:val="auto"/>
          <w:sz w:val="20"/>
          <w:szCs w:val="20"/>
          <w:u w:val="none"/>
        </w:rPr>
      </w:pPr>
      <w:r w:rsidRPr="002F0B1D">
        <w:rPr>
          <w:rFonts w:ascii="Times New Roman" w:hAnsi="Times New Roman" w:cs="Times New Roman"/>
          <w:color w:val="333333"/>
          <w:sz w:val="20"/>
          <w:szCs w:val="20"/>
          <w:lang w:val="nl-BE"/>
        </w:rPr>
        <w:t>Favre  G, Pomar  L, Qi  X, </w:t>
      </w:r>
      <w:r w:rsidRPr="002F0B1D">
        <w:rPr>
          <w:rFonts w:ascii="Times New Roman" w:hAnsi="Times New Roman" w:cs="Times New Roman"/>
          <w:i/>
          <w:iCs/>
          <w:color w:val="333333"/>
          <w:sz w:val="20"/>
          <w:szCs w:val="20"/>
          <w:lang w:val="nl-BE"/>
        </w:rPr>
        <w:t>et al</w:t>
      </w:r>
      <w:r w:rsidRPr="002F0B1D">
        <w:rPr>
          <w:rFonts w:ascii="Times New Roman" w:hAnsi="Times New Roman" w:cs="Times New Roman"/>
          <w:color w:val="333333"/>
          <w:sz w:val="20"/>
          <w:szCs w:val="20"/>
          <w:lang w:val="nl-BE"/>
        </w:rPr>
        <w:t xml:space="preserve">. </w:t>
      </w:r>
      <w:r w:rsidRPr="002F0B1D">
        <w:rPr>
          <w:rFonts w:ascii="Times New Roman" w:hAnsi="Times New Roman" w:cs="Times New Roman"/>
          <w:color w:val="333333"/>
          <w:sz w:val="20"/>
          <w:szCs w:val="20"/>
        </w:rPr>
        <w:t xml:space="preserve">Correspondence to the Lancet infectious diseases. March 3rd, 2020. guidelines for pregnant women with suspected SARS-CoV-2 infection. Lancet Infect Dis 2020 </w:t>
      </w:r>
      <w:r w:rsidR="003F0495" w:rsidRPr="002F0B1D">
        <w:rPr>
          <w:rFonts w:ascii="Times New Roman" w:hAnsi="Times New Roman" w:cs="Times New Roman"/>
          <w:sz w:val="20"/>
          <w:szCs w:val="20"/>
        </w:rPr>
        <w:fldChar w:fldCharType="begin"/>
      </w:r>
      <w:r w:rsidR="003F0495" w:rsidRPr="002F0B1D">
        <w:rPr>
          <w:rFonts w:ascii="Times New Roman" w:hAnsi="Times New Roman" w:cs="Times New Roman"/>
          <w:sz w:val="20"/>
          <w:szCs w:val="20"/>
        </w:rPr>
        <w:instrText xml:space="preserve"> HYPERLINK "https://www.thelancet.com/journals/laninf/article/PIIS1473-3099(20)30157-2/fulltext" </w:instrText>
      </w:r>
      <w:r w:rsidR="003F0495" w:rsidRPr="002F0B1D">
        <w:rPr>
          <w:rFonts w:ascii="Times New Roman" w:hAnsi="Times New Roman" w:cs="Times New Roman"/>
          <w:sz w:val="20"/>
          <w:szCs w:val="20"/>
        </w:rPr>
        <w:fldChar w:fldCharType="separate"/>
      </w:r>
      <w:r w:rsidR="000E0A3C" w:rsidRPr="002F0B1D">
        <w:rPr>
          <w:rStyle w:val="Hyperlink"/>
          <w:rFonts w:ascii="Times New Roman" w:hAnsi="Times New Roman" w:cs="Times New Roman"/>
          <w:sz w:val="20"/>
          <w:szCs w:val="20"/>
        </w:rPr>
        <w:t>https://www.thelancet.com/journals/laninf/article/PIIS1473-3099(20)30157-2/fulltext</w:t>
      </w:r>
      <w:r w:rsidR="003F0495" w:rsidRPr="002F0B1D">
        <w:rPr>
          <w:rStyle w:val="Hyperlink"/>
          <w:rFonts w:ascii="Times New Roman" w:hAnsi="Times New Roman" w:cs="Times New Roman"/>
          <w:sz w:val="20"/>
          <w:szCs w:val="20"/>
        </w:rPr>
        <w:fldChar w:fldCharType="end"/>
      </w:r>
    </w:p>
    <w:p w14:paraId="077190A1" w14:textId="77777777" w:rsidR="008C4D68" w:rsidRPr="002F0B1D" w:rsidRDefault="000E0A3C" w:rsidP="008C4D68">
      <w:pPr>
        <w:pStyle w:val="Lijstalinea"/>
        <w:numPr>
          <w:ilvl w:val="0"/>
          <w:numId w:val="4"/>
        </w:numPr>
        <w:rPr>
          <w:rFonts w:ascii="Times New Roman" w:hAnsi="Times New Roman" w:cs="Times New Roman"/>
          <w:sz w:val="20"/>
          <w:szCs w:val="20"/>
        </w:rPr>
      </w:pPr>
      <w:r w:rsidRPr="002F0B1D">
        <w:rPr>
          <w:rFonts w:ascii="Times New Roman" w:hAnsi="Times New Roman" w:cs="Times New Roman"/>
          <w:color w:val="333333"/>
          <w:sz w:val="20"/>
          <w:szCs w:val="20"/>
          <w:lang w:val="nl-BE"/>
        </w:rPr>
        <w:t xml:space="preserve">Davanzo R, Moro G, Sandri F et al. </w:t>
      </w:r>
      <w:r w:rsidRPr="002F0B1D">
        <w:rPr>
          <w:rFonts w:ascii="Times New Roman" w:hAnsi="Times New Roman" w:cs="Times New Roman"/>
          <w:color w:val="333333"/>
          <w:sz w:val="20"/>
          <w:szCs w:val="20"/>
        </w:rPr>
        <w:t>Breastfeeding and Coronavirus Disease-2019. Ad interim indications of the Italian So</w:t>
      </w:r>
      <w:r w:rsidR="007D44D9" w:rsidRPr="002F0B1D">
        <w:rPr>
          <w:rFonts w:ascii="Times New Roman" w:hAnsi="Times New Roman" w:cs="Times New Roman"/>
          <w:color w:val="333333"/>
          <w:sz w:val="20"/>
          <w:szCs w:val="20"/>
        </w:rPr>
        <w:t>ciety</w:t>
      </w:r>
      <w:r w:rsidRPr="002F0B1D">
        <w:rPr>
          <w:rFonts w:ascii="Times New Roman" w:hAnsi="Times New Roman" w:cs="Times New Roman"/>
          <w:color w:val="333333"/>
          <w:sz w:val="20"/>
          <w:szCs w:val="20"/>
        </w:rPr>
        <w:t xml:space="preserve"> of Neonato</w:t>
      </w:r>
      <w:r w:rsidR="007D44D9" w:rsidRPr="002F0B1D">
        <w:rPr>
          <w:rFonts w:ascii="Times New Roman" w:hAnsi="Times New Roman" w:cs="Times New Roman"/>
          <w:color w:val="333333"/>
          <w:sz w:val="20"/>
          <w:szCs w:val="20"/>
        </w:rPr>
        <w:t xml:space="preserve">logy endorsed by the Union of European Neonatal &amp; Perinatal Societies. Matern Child Nutr 2020; </w:t>
      </w:r>
      <w:r w:rsidR="007D44D9" w:rsidRPr="002F0B1D">
        <w:rPr>
          <w:rFonts w:ascii="Times New Roman" w:hAnsi="Times New Roman" w:cs="Times New Roman"/>
          <w:color w:val="000000"/>
          <w:sz w:val="20"/>
          <w:szCs w:val="20"/>
          <w:shd w:val="clear" w:color="auto" w:fill="FFFFFF"/>
        </w:rPr>
        <w:t xml:space="preserve">Apr </w:t>
      </w:r>
      <w:proofErr w:type="gramStart"/>
      <w:r w:rsidR="007D44D9" w:rsidRPr="002F0B1D">
        <w:rPr>
          <w:rFonts w:ascii="Times New Roman" w:hAnsi="Times New Roman" w:cs="Times New Roman"/>
          <w:color w:val="000000"/>
          <w:sz w:val="20"/>
          <w:szCs w:val="20"/>
          <w:shd w:val="clear" w:color="auto" w:fill="FFFFFF"/>
        </w:rPr>
        <w:t>3:e</w:t>
      </w:r>
      <w:proofErr w:type="gramEnd"/>
      <w:r w:rsidR="007D44D9" w:rsidRPr="002F0B1D">
        <w:rPr>
          <w:rFonts w:ascii="Times New Roman" w:hAnsi="Times New Roman" w:cs="Times New Roman"/>
          <w:color w:val="000000"/>
          <w:sz w:val="20"/>
          <w:szCs w:val="20"/>
          <w:shd w:val="clear" w:color="auto" w:fill="FFFFFF"/>
        </w:rPr>
        <w:t xml:space="preserve">13010. </w:t>
      </w:r>
      <w:proofErr w:type="spellStart"/>
      <w:r w:rsidR="007D44D9" w:rsidRPr="002F0B1D">
        <w:rPr>
          <w:rFonts w:ascii="Times New Roman" w:hAnsi="Times New Roman" w:cs="Times New Roman"/>
          <w:color w:val="000000"/>
          <w:sz w:val="20"/>
          <w:szCs w:val="20"/>
          <w:shd w:val="clear" w:color="auto" w:fill="FFFFFF"/>
        </w:rPr>
        <w:t>doi</w:t>
      </w:r>
      <w:proofErr w:type="spellEnd"/>
      <w:r w:rsidR="007D44D9" w:rsidRPr="002F0B1D">
        <w:rPr>
          <w:rFonts w:ascii="Times New Roman" w:hAnsi="Times New Roman" w:cs="Times New Roman"/>
          <w:color w:val="000000"/>
          <w:sz w:val="20"/>
          <w:szCs w:val="20"/>
          <w:shd w:val="clear" w:color="auto" w:fill="FFFFFF"/>
        </w:rPr>
        <w:t>: 10.1111/mcn.13010</w:t>
      </w:r>
    </w:p>
    <w:p w14:paraId="32A9DC32" w14:textId="77777777" w:rsidR="008C4D68" w:rsidRPr="002F0B1D" w:rsidRDefault="002D12F5" w:rsidP="008C4D68">
      <w:pPr>
        <w:pStyle w:val="Lijstalinea"/>
        <w:numPr>
          <w:ilvl w:val="0"/>
          <w:numId w:val="4"/>
        </w:numPr>
        <w:rPr>
          <w:rStyle w:val="Hyperlink"/>
          <w:rFonts w:ascii="Times New Roman" w:hAnsi="Times New Roman" w:cs="Times New Roman"/>
          <w:color w:val="auto"/>
          <w:sz w:val="20"/>
          <w:szCs w:val="20"/>
          <w:u w:val="none"/>
        </w:rPr>
      </w:pPr>
      <w:r w:rsidRPr="002F0B1D">
        <w:rPr>
          <w:rFonts w:ascii="Times New Roman" w:hAnsi="Times New Roman" w:cs="Times New Roman"/>
          <w:bCs/>
          <w:sz w:val="20"/>
          <w:szCs w:val="20"/>
          <w:lang w:val="en-GB"/>
        </w:rPr>
        <w:t xml:space="preserve">Belgian </w:t>
      </w:r>
      <w:proofErr w:type="spellStart"/>
      <w:r w:rsidRPr="002F0B1D">
        <w:rPr>
          <w:rFonts w:ascii="Times New Roman" w:hAnsi="Times New Roman" w:cs="Times New Roman"/>
          <w:bCs/>
          <w:sz w:val="20"/>
          <w:szCs w:val="20"/>
          <w:lang w:val="en-GB"/>
        </w:rPr>
        <w:t>Pediatric</w:t>
      </w:r>
      <w:proofErr w:type="spellEnd"/>
      <w:r w:rsidRPr="002F0B1D">
        <w:rPr>
          <w:rFonts w:ascii="Times New Roman" w:hAnsi="Times New Roman" w:cs="Times New Roman"/>
          <w:bCs/>
          <w:sz w:val="20"/>
          <w:szCs w:val="20"/>
          <w:lang w:val="en-GB"/>
        </w:rPr>
        <w:t xml:space="preserve"> COVID-19 Task Force - </w:t>
      </w:r>
      <w:hyperlink r:id="rId11" w:history="1">
        <w:r w:rsidRPr="002F0B1D">
          <w:rPr>
            <w:rStyle w:val="Hyperlink"/>
            <w:rFonts w:ascii="Times New Roman" w:hAnsi="Times New Roman" w:cs="Times New Roman"/>
            <w:bCs/>
            <w:sz w:val="20"/>
            <w:szCs w:val="20"/>
            <w:lang w:val="en-GB"/>
          </w:rPr>
          <w:t>https://mailer.meddb.be/dyn/tpl_attributes/user_documents/user_15171_documents/Covid_newsletter_21-3.pdf</w:t>
        </w:r>
      </w:hyperlink>
    </w:p>
    <w:p w14:paraId="4A344569" w14:textId="77777777" w:rsidR="008C4D68" w:rsidRPr="002F0B1D" w:rsidRDefault="00122E70" w:rsidP="008C4D68">
      <w:pPr>
        <w:pStyle w:val="Lijstalinea"/>
        <w:numPr>
          <w:ilvl w:val="0"/>
          <w:numId w:val="4"/>
        </w:numPr>
        <w:rPr>
          <w:rStyle w:val="Hyperlink"/>
          <w:rFonts w:ascii="Times New Roman" w:hAnsi="Times New Roman" w:cs="Times New Roman"/>
          <w:color w:val="auto"/>
          <w:sz w:val="20"/>
          <w:szCs w:val="20"/>
          <w:u w:val="none"/>
        </w:rPr>
      </w:pPr>
      <w:r w:rsidRPr="002F0B1D">
        <w:rPr>
          <w:rStyle w:val="Hyperlink"/>
          <w:rFonts w:ascii="Times New Roman" w:hAnsi="Times New Roman" w:cs="Times New Roman"/>
          <w:color w:val="333333"/>
          <w:sz w:val="20"/>
          <w:szCs w:val="20"/>
          <w:u w:val="none"/>
        </w:rPr>
        <w:t xml:space="preserve">ACOG. Novel Coronavirus 2019 (COVID-19). </w:t>
      </w:r>
      <w:hyperlink r:id="rId12" w:history="1">
        <w:r w:rsidR="007848C9" w:rsidRPr="002F0B1D">
          <w:rPr>
            <w:rStyle w:val="Hyperlink"/>
            <w:rFonts w:ascii="Times New Roman" w:hAnsi="Times New Roman" w:cs="Times New Roman"/>
            <w:sz w:val="20"/>
            <w:szCs w:val="20"/>
          </w:rPr>
          <w:t>https://www.acog.org/clinical/clinical-guidance/practice-advisory/articles/2020/03/novel-coronavirus-2019</w:t>
        </w:r>
      </w:hyperlink>
    </w:p>
    <w:p w14:paraId="6ECCCA39" w14:textId="56D415CF" w:rsidR="008C4D68" w:rsidRPr="002F0B1D" w:rsidRDefault="007848C9" w:rsidP="008C4D68">
      <w:pPr>
        <w:pStyle w:val="Lijstalinea"/>
        <w:numPr>
          <w:ilvl w:val="0"/>
          <w:numId w:val="4"/>
        </w:numPr>
        <w:rPr>
          <w:rStyle w:val="m-914214579842821547apple-converted-space"/>
          <w:rFonts w:ascii="Times New Roman" w:hAnsi="Times New Roman" w:cs="Times New Roman"/>
          <w:sz w:val="20"/>
          <w:szCs w:val="20"/>
        </w:rPr>
      </w:pPr>
      <w:r w:rsidRPr="002F0B1D">
        <w:rPr>
          <w:rStyle w:val="Hyperlink"/>
          <w:rFonts w:ascii="Times New Roman" w:hAnsi="Times New Roman" w:cs="Times New Roman"/>
          <w:color w:val="333333"/>
          <w:sz w:val="20"/>
          <w:szCs w:val="20"/>
          <w:u w:val="none"/>
        </w:rPr>
        <w:t xml:space="preserve">INTERIM CLINICAL GUIDANCE FOR ADULTS WITH SUSPECTED OR CONFIRMED COVID-19 IN BELGIUM  </w:t>
      </w:r>
      <w:hyperlink r:id="rId13" w:history="1">
        <w:r w:rsidR="00E008C0" w:rsidRPr="002F0B1D">
          <w:rPr>
            <w:rStyle w:val="Hyperlink"/>
            <w:rFonts w:ascii="Times New Roman" w:hAnsi="Times New Roman" w:cs="Times New Roman"/>
            <w:sz w:val="20"/>
            <w:szCs w:val="20"/>
          </w:rPr>
          <w:t>https://epidemio.wiv-isp.be/ID/Documents/Covid19/COVID-19_InterimGuidelines_Treatment_ENG.pdf</w:t>
        </w:r>
      </w:hyperlink>
      <w:r w:rsidRPr="002F0B1D">
        <w:rPr>
          <w:rStyle w:val="m-914214579842821547apple-converted-space"/>
          <w:rFonts w:ascii="Times New Roman" w:hAnsi="Times New Roman" w:cs="Times New Roman"/>
          <w:color w:val="222222"/>
          <w:sz w:val="20"/>
          <w:szCs w:val="20"/>
        </w:rPr>
        <w:t> </w:t>
      </w:r>
    </w:p>
    <w:p w14:paraId="677CD88B" w14:textId="77777777" w:rsidR="00CD6ADF" w:rsidRPr="002F0B1D" w:rsidRDefault="00CD6ADF" w:rsidP="00CD6ADF">
      <w:pPr>
        <w:pStyle w:val="Lijstalinea"/>
        <w:numPr>
          <w:ilvl w:val="0"/>
          <w:numId w:val="4"/>
        </w:numPr>
        <w:rPr>
          <w:rStyle w:val="apple-converted-space"/>
          <w:rFonts w:ascii="Times New Roman" w:hAnsi="Times New Roman" w:cs="Times New Roman"/>
          <w:sz w:val="20"/>
          <w:szCs w:val="20"/>
        </w:rPr>
      </w:pPr>
      <w:r w:rsidRPr="002F0B1D">
        <w:rPr>
          <w:rFonts w:ascii="Times New Roman" w:hAnsi="Times New Roman" w:cs="Times New Roman"/>
          <w:sz w:val="20"/>
          <w:szCs w:val="20"/>
        </w:rPr>
        <w:t xml:space="preserve">Chen D et. al. Expert consensus for managing pregnant women and neonates born to mothers with suspected or confirmed novel coronavirus (COVID-19) infection. Int J </w:t>
      </w:r>
      <w:proofErr w:type="spellStart"/>
      <w:r w:rsidRPr="002F0B1D">
        <w:rPr>
          <w:rFonts w:ascii="Times New Roman" w:hAnsi="Times New Roman" w:cs="Times New Roman"/>
          <w:sz w:val="20"/>
          <w:szCs w:val="20"/>
        </w:rPr>
        <w:t>Gynaecol</w:t>
      </w:r>
      <w:proofErr w:type="spellEnd"/>
      <w:r w:rsidRPr="002F0B1D">
        <w:rPr>
          <w:rFonts w:ascii="Times New Roman" w:hAnsi="Times New Roman" w:cs="Times New Roman"/>
          <w:sz w:val="20"/>
          <w:szCs w:val="20"/>
        </w:rPr>
        <w:t xml:space="preserve"> Obstet. 2020 Mar 20. Available from: https://doi.org/10.1002/ijgo.13146.</w:t>
      </w:r>
      <w:r w:rsidRPr="002F0B1D">
        <w:rPr>
          <w:rStyle w:val="apple-converted-space"/>
          <w:rFonts w:ascii="Times New Roman" w:hAnsi="Times New Roman" w:cs="Times New Roman"/>
          <w:sz w:val="20"/>
          <w:szCs w:val="20"/>
        </w:rPr>
        <w:t> </w:t>
      </w:r>
    </w:p>
    <w:sectPr w:rsidR="00CD6ADF" w:rsidRPr="002F0B1D" w:rsidSect="00CB5DC9">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BBB9C" w14:textId="77777777" w:rsidR="00D7673C" w:rsidRDefault="00D7673C" w:rsidP="005E442C">
      <w:r>
        <w:separator/>
      </w:r>
    </w:p>
  </w:endnote>
  <w:endnote w:type="continuationSeparator" w:id="0">
    <w:p w14:paraId="3305C131" w14:textId="77777777" w:rsidR="00D7673C" w:rsidRDefault="00D7673C" w:rsidP="005E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ƒ_Eâ˛">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288A6" w14:textId="77777777" w:rsidR="00D7673C" w:rsidRDefault="00D7673C" w:rsidP="005E442C">
      <w:r>
        <w:separator/>
      </w:r>
    </w:p>
  </w:footnote>
  <w:footnote w:type="continuationSeparator" w:id="0">
    <w:p w14:paraId="2AA601AA" w14:textId="77777777" w:rsidR="00D7673C" w:rsidRDefault="00D7673C" w:rsidP="005E4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D433" w14:textId="00085F20" w:rsidR="005E442C" w:rsidRPr="005E442C" w:rsidRDefault="005E442C" w:rsidP="005E442C">
    <w:pPr>
      <w:rPr>
        <w:bCs/>
        <w:sz w:val="20"/>
        <w:szCs w:val="16"/>
        <w:lang w:val="en-GB"/>
      </w:rPr>
    </w:pPr>
    <w:r>
      <w:rPr>
        <w:bCs/>
        <w:sz w:val="20"/>
        <w:szCs w:val="16"/>
        <w:lang w:val="en-GB"/>
      </w:rPr>
      <w:t xml:space="preserve">UA, </w:t>
    </w:r>
    <w:r w:rsidRPr="005E442C">
      <w:rPr>
        <w:bCs/>
        <w:sz w:val="20"/>
        <w:szCs w:val="16"/>
        <w:lang w:val="en-GB"/>
      </w:rPr>
      <w:t xml:space="preserve">Vs 20200402, J van </w:t>
    </w:r>
    <w:proofErr w:type="spellStart"/>
    <w:r w:rsidRPr="005E442C">
      <w:rPr>
        <w:bCs/>
        <w:sz w:val="20"/>
        <w:szCs w:val="16"/>
        <w:lang w:val="en-GB"/>
      </w:rPr>
      <w:t>Olmen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F1AC8"/>
    <w:multiLevelType w:val="multilevel"/>
    <w:tmpl w:val="3BE0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8929DD"/>
    <w:multiLevelType w:val="hybridMultilevel"/>
    <w:tmpl w:val="7BE6CA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AB7E50"/>
    <w:multiLevelType w:val="hybridMultilevel"/>
    <w:tmpl w:val="FEE67774"/>
    <w:lvl w:ilvl="0" w:tplc="58B0DCA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86B6F"/>
    <w:multiLevelType w:val="multilevel"/>
    <w:tmpl w:val="855EE8A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FA3DA4"/>
    <w:multiLevelType w:val="multilevel"/>
    <w:tmpl w:val="DD34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C35444"/>
    <w:multiLevelType w:val="hybridMultilevel"/>
    <w:tmpl w:val="495A6CF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E706BA"/>
    <w:multiLevelType w:val="multilevel"/>
    <w:tmpl w:val="614034B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441E7A"/>
    <w:multiLevelType w:val="hybridMultilevel"/>
    <w:tmpl w:val="391420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1D11F8C"/>
    <w:multiLevelType w:val="multilevel"/>
    <w:tmpl w:val="D0BE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7"/>
  </w:num>
  <w:num w:numId="4">
    <w:abstractNumId w:val="1"/>
  </w:num>
  <w:num w:numId="5">
    <w:abstractNumId w:val="0"/>
  </w:num>
  <w:num w:numId="6">
    <w:abstractNumId w:val="4"/>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78"/>
    <w:rsid w:val="00044B53"/>
    <w:rsid w:val="00062C42"/>
    <w:rsid w:val="000E0A3C"/>
    <w:rsid w:val="00103372"/>
    <w:rsid w:val="001224F8"/>
    <w:rsid w:val="00122E70"/>
    <w:rsid w:val="00133D83"/>
    <w:rsid w:val="0015703F"/>
    <w:rsid w:val="00165E75"/>
    <w:rsid w:val="00173894"/>
    <w:rsid w:val="00216F7E"/>
    <w:rsid w:val="002511F0"/>
    <w:rsid w:val="0029040D"/>
    <w:rsid w:val="002D12F5"/>
    <w:rsid w:val="002F0B1D"/>
    <w:rsid w:val="002F509F"/>
    <w:rsid w:val="00310BFB"/>
    <w:rsid w:val="0032189D"/>
    <w:rsid w:val="00334173"/>
    <w:rsid w:val="003355FC"/>
    <w:rsid w:val="00364B9F"/>
    <w:rsid w:val="00366311"/>
    <w:rsid w:val="003852E3"/>
    <w:rsid w:val="00386620"/>
    <w:rsid w:val="003F0495"/>
    <w:rsid w:val="00431455"/>
    <w:rsid w:val="00461A61"/>
    <w:rsid w:val="0046771F"/>
    <w:rsid w:val="004C69F7"/>
    <w:rsid w:val="004E6AAE"/>
    <w:rsid w:val="005250E5"/>
    <w:rsid w:val="00531BF8"/>
    <w:rsid w:val="005362A8"/>
    <w:rsid w:val="00554228"/>
    <w:rsid w:val="00567565"/>
    <w:rsid w:val="005922DB"/>
    <w:rsid w:val="005A4044"/>
    <w:rsid w:val="005A5FB6"/>
    <w:rsid w:val="005A76E8"/>
    <w:rsid w:val="005B63CC"/>
    <w:rsid w:val="005D34CC"/>
    <w:rsid w:val="005E3692"/>
    <w:rsid w:val="005E442C"/>
    <w:rsid w:val="00621AC5"/>
    <w:rsid w:val="006538F0"/>
    <w:rsid w:val="006F05D4"/>
    <w:rsid w:val="006F2CCA"/>
    <w:rsid w:val="00701009"/>
    <w:rsid w:val="007525DD"/>
    <w:rsid w:val="007734F5"/>
    <w:rsid w:val="007848C9"/>
    <w:rsid w:val="00786991"/>
    <w:rsid w:val="00786CD0"/>
    <w:rsid w:val="007A6ECF"/>
    <w:rsid w:val="007D44D9"/>
    <w:rsid w:val="00806296"/>
    <w:rsid w:val="008519BB"/>
    <w:rsid w:val="00853A46"/>
    <w:rsid w:val="00876A8E"/>
    <w:rsid w:val="00893059"/>
    <w:rsid w:val="008A0259"/>
    <w:rsid w:val="008C4D68"/>
    <w:rsid w:val="00986BDA"/>
    <w:rsid w:val="00991FF6"/>
    <w:rsid w:val="009B2705"/>
    <w:rsid w:val="00A12139"/>
    <w:rsid w:val="00A724E7"/>
    <w:rsid w:val="00AA7BFC"/>
    <w:rsid w:val="00AE2759"/>
    <w:rsid w:val="00B278BA"/>
    <w:rsid w:val="00B62850"/>
    <w:rsid w:val="00B916DF"/>
    <w:rsid w:val="00B97368"/>
    <w:rsid w:val="00BB6FDD"/>
    <w:rsid w:val="00C3787E"/>
    <w:rsid w:val="00C5026E"/>
    <w:rsid w:val="00C71D58"/>
    <w:rsid w:val="00C76E32"/>
    <w:rsid w:val="00C8042F"/>
    <w:rsid w:val="00CB5DC9"/>
    <w:rsid w:val="00CD6ADF"/>
    <w:rsid w:val="00CE4972"/>
    <w:rsid w:val="00CF0ECC"/>
    <w:rsid w:val="00CF2B95"/>
    <w:rsid w:val="00D16782"/>
    <w:rsid w:val="00D2725A"/>
    <w:rsid w:val="00D27273"/>
    <w:rsid w:val="00D33F8B"/>
    <w:rsid w:val="00D7673C"/>
    <w:rsid w:val="00DD46AE"/>
    <w:rsid w:val="00E008C0"/>
    <w:rsid w:val="00E37FDF"/>
    <w:rsid w:val="00E425BC"/>
    <w:rsid w:val="00E7324E"/>
    <w:rsid w:val="00E801E6"/>
    <w:rsid w:val="00E832D9"/>
    <w:rsid w:val="00E9662D"/>
    <w:rsid w:val="00EB3F78"/>
    <w:rsid w:val="00EB642A"/>
    <w:rsid w:val="00ED3080"/>
    <w:rsid w:val="00EE4DFF"/>
    <w:rsid w:val="00F32C39"/>
    <w:rsid w:val="00F35550"/>
    <w:rsid w:val="00F946E1"/>
    <w:rsid w:val="00FD175D"/>
    <w:rsid w:val="00FF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CA716"/>
  <w15:chartTrackingRefBased/>
  <w15:docId w15:val="{7742574C-4355-4CF3-9E84-29974060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52E3"/>
    <w:pPr>
      <w:spacing w:after="0" w:line="240" w:lineRule="auto"/>
    </w:pPr>
    <w:rPr>
      <w:rFonts w:ascii="Times New Roman" w:eastAsia="Times New Roman" w:hAnsi="Times New Roman" w:cs="Times New Roman"/>
      <w:sz w:val="24"/>
      <w:szCs w:val="24"/>
      <w:lang w:val="nl-BE" w:eastAsia="nl-NL"/>
    </w:rPr>
  </w:style>
  <w:style w:type="paragraph" w:styleId="Kop1">
    <w:name w:val="heading 1"/>
    <w:basedOn w:val="Standaard"/>
    <w:link w:val="Kop1Char"/>
    <w:uiPriority w:val="9"/>
    <w:qFormat/>
    <w:rsid w:val="00431455"/>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B3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B3F78"/>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Koptekst">
    <w:name w:val="header"/>
    <w:basedOn w:val="Standaard"/>
    <w:link w:val="KoptekstChar"/>
    <w:uiPriority w:val="99"/>
    <w:unhideWhenUsed/>
    <w:rsid w:val="005E442C"/>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KoptekstChar">
    <w:name w:val="Koptekst Char"/>
    <w:basedOn w:val="Standaardalinea-lettertype"/>
    <w:link w:val="Koptekst"/>
    <w:uiPriority w:val="99"/>
    <w:rsid w:val="005E442C"/>
  </w:style>
  <w:style w:type="paragraph" w:styleId="Voettekst">
    <w:name w:val="footer"/>
    <w:basedOn w:val="Standaard"/>
    <w:link w:val="VoettekstChar"/>
    <w:uiPriority w:val="99"/>
    <w:unhideWhenUsed/>
    <w:rsid w:val="005E442C"/>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VoettekstChar">
    <w:name w:val="Voettekst Char"/>
    <w:basedOn w:val="Standaardalinea-lettertype"/>
    <w:link w:val="Voettekst"/>
    <w:uiPriority w:val="99"/>
    <w:rsid w:val="005E442C"/>
  </w:style>
  <w:style w:type="paragraph" w:styleId="Ballontekst">
    <w:name w:val="Balloon Text"/>
    <w:basedOn w:val="Standaard"/>
    <w:link w:val="BallontekstChar"/>
    <w:uiPriority w:val="99"/>
    <w:semiHidden/>
    <w:unhideWhenUsed/>
    <w:rsid w:val="00567565"/>
    <w:rPr>
      <w:rFonts w:eastAsiaTheme="minorHAnsi"/>
      <w:sz w:val="18"/>
      <w:szCs w:val="18"/>
      <w:lang w:val="en-US" w:eastAsia="en-US"/>
    </w:rPr>
  </w:style>
  <w:style w:type="character" w:customStyle="1" w:styleId="BallontekstChar">
    <w:name w:val="Ballontekst Char"/>
    <w:basedOn w:val="Standaardalinea-lettertype"/>
    <w:link w:val="Ballontekst"/>
    <w:uiPriority w:val="99"/>
    <w:semiHidden/>
    <w:rsid w:val="00567565"/>
    <w:rPr>
      <w:rFonts w:ascii="Times New Roman" w:hAnsi="Times New Roman" w:cs="Times New Roman"/>
      <w:sz w:val="18"/>
      <w:szCs w:val="18"/>
    </w:rPr>
  </w:style>
  <w:style w:type="character" w:customStyle="1" w:styleId="cit-auth">
    <w:name w:val="cit-auth"/>
    <w:basedOn w:val="Standaardalinea-lettertype"/>
    <w:rsid w:val="00FF25B4"/>
  </w:style>
  <w:style w:type="character" w:customStyle="1" w:styleId="cit-name-surname">
    <w:name w:val="cit-name-surname"/>
    <w:basedOn w:val="Standaardalinea-lettertype"/>
    <w:rsid w:val="00FF25B4"/>
  </w:style>
  <w:style w:type="character" w:customStyle="1" w:styleId="apple-converted-space">
    <w:name w:val="apple-converted-space"/>
    <w:basedOn w:val="Standaardalinea-lettertype"/>
    <w:rsid w:val="00FF25B4"/>
  </w:style>
  <w:style w:type="character" w:customStyle="1" w:styleId="cit-name-given-names">
    <w:name w:val="cit-name-given-names"/>
    <w:basedOn w:val="Standaardalinea-lettertype"/>
    <w:rsid w:val="00FF25B4"/>
  </w:style>
  <w:style w:type="character" w:customStyle="1" w:styleId="cit-etal">
    <w:name w:val="cit-etal"/>
    <w:basedOn w:val="Standaardalinea-lettertype"/>
    <w:rsid w:val="00FF25B4"/>
  </w:style>
  <w:style w:type="character" w:styleId="HTML-citaat">
    <w:name w:val="HTML Cite"/>
    <w:basedOn w:val="Standaardalinea-lettertype"/>
    <w:uiPriority w:val="99"/>
    <w:semiHidden/>
    <w:unhideWhenUsed/>
    <w:rsid w:val="00FF25B4"/>
    <w:rPr>
      <w:i/>
      <w:iCs/>
    </w:rPr>
  </w:style>
  <w:style w:type="character" w:customStyle="1" w:styleId="cit-article-title">
    <w:name w:val="cit-article-title"/>
    <w:basedOn w:val="Standaardalinea-lettertype"/>
    <w:rsid w:val="00FF25B4"/>
  </w:style>
  <w:style w:type="character" w:styleId="Hyperlink">
    <w:name w:val="Hyperlink"/>
    <w:basedOn w:val="Standaardalinea-lettertype"/>
    <w:uiPriority w:val="99"/>
    <w:unhideWhenUsed/>
    <w:rsid w:val="006F2CCA"/>
    <w:rPr>
      <w:color w:val="0563C1" w:themeColor="hyperlink"/>
      <w:u w:val="single"/>
    </w:rPr>
  </w:style>
  <w:style w:type="character" w:styleId="Onopgelostemelding">
    <w:name w:val="Unresolved Mention"/>
    <w:basedOn w:val="Standaardalinea-lettertype"/>
    <w:uiPriority w:val="99"/>
    <w:semiHidden/>
    <w:unhideWhenUsed/>
    <w:rsid w:val="006F2CCA"/>
    <w:rPr>
      <w:color w:val="605E5C"/>
      <w:shd w:val="clear" w:color="auto" w:fill="E1DFDD"/>
    </w:rPr>
  </w:style>
  <w:style w:type="character" w:styleId="GevolgdeHyperlink">
    <w:name w:val="FollowedHyperlink"/>
    <w:basedOn w:val="Standaardalinea-lettertype"/>
    <w:uiPriority w:val="99"/>
    <w:semiHidden/>
    <w:unhideWhenUsed/>
    <w:rsid w:val="000E0A3C"/>
    <w:rPr>
      <w:color w:val="954F72" w:themeColor="followedHyperlink"/>
      <w:u w:val="single"/>
    </w:rPr>
  </w:style>
  <w:style w:type="character" w:customStyle="1" w:styleId="nlmyear">
    <w:name w:val="nlm_year"/>
    <w:basedOn w:val="Standaardalinea-lettertype"/>
    <w:rsid w:val="005362A8"/>
  </w:style>
  <w:style w:type="character" w:customStyle="1" w:styleId="nlmarticle-title">
    <w:name w:val="nlm_article-title"/>
    <w:basedOn w:val="Standaardalinea-lettertype"/>
    <w:rsid w:val="005362A8"/>
  </w:style>
  <w:style w:type="character" w:customStyle="1" w:styleId="nlmfpage">
    <w:name w:val="nlm_fpage"/>
    <w:basedOn w:val="Standaardalinea-lettertype"/>
    <w:rsid w:val="005362A8"/>
  </w:style>
  <w:style w:type="character" w:customStyle="1" w:styleId="nlmlpage">
    <w:name w:val="nlm_lpage"/>
    <w:basedOn w:val="Standaardalinea-lettertype"/>
    <w:rsid w:val="005362A8"/>
  </w:style>
  <w:style w:type="paragraph" w:styleId="Normaalweb">
    <w:name w:val="Normal (Web)"/>
    <w:basedOn w:val="Standaard"/>
    <w:uiPriority w:val="99"/>
    <w:unhideWhenUsed/>
    <w:rsid w:val="00216F7E"/>
    <w:pPr>
      <w:spacing w:before="100" w:beforeAutospacing="1" w:after="100" w:afterAutospacing="1"/>
    </w:pPr>
  </w:style>
  <w:style w:type="character" w:customStyle="1" w:styleId="a">
    <w:name w:val="_"/>
    <w:basedOn w:val="Standaardalinea-lettertype"/>
    <w:rsid w:val="003852E3"/>
  </w:style>
  <w:style w:type="character" w:customStyle="1" w:styleId="lsd">
    <w:name w:val="lsd"/>
    <w:basedOn w:val="Standaardalinea-lettertype"/>
    <w:rsid w:val="003852E3"/>
  </w:style>
  <w:style w:type="character" w:customStyle="1" w:styleId="ls12">
    <w:name w:val="ls12"/>
    <w:basedOn w:val="Standaardalinea-lettertype"/>
    <w:rsid w:val="003852E3"/>
  </w:style>
  <w:style w:type="character" w:customStyle="1" w:styleId="ff3">
    <w:name w:val="ff3"/>
    <w:basedOn w:val="Standaardalinea-lettertype"/>
    <w:rsid w:val="003852E3"/>
  </w:style>
  <w:style w:type="character" w:customStyle="1" w:styleId="ls23">
    <w:name w:val="ls23"/>
    <w:basedOn w:val="Standaardalinea-lettertype"/>
    <w:rsid w:val="003852E3"/>
  </w:style>
  <w:style w:type="character" w:customStyle="1" w:styleId="ls10">
    <w:name w:val="ls10"/>
    <w:basedOn w:val="Standaardalinea-lettertype"/>
    <w:rsid w:val="003852E3"/>
  </w:style>
  <w:style w:type="character" w:customStyle="1" w:styleId="lsf">
    <w:name w:val="lsf"/>
    <w:basedOn w:val="Standaardalinea-lettertype"/>
    <w:rsid w:val="003852E3"/>
  </w:style>
  <w:style w:type="character" w:customStyle="1" w:styleId="ls11">
    <w:name w:val="ls11"/>
    <w:basedOn w:val="Standaardalinea-lettertype"/>
    <w:rsid w:val="003852E3"/>
  </w:style>
  <w:style w:type="character" w:customStyle="1" w:styleId="ls18">
    <w:name w:val="ls18"/>
    <w:basedOn w:val="Standaardalinea-lettertype"/>
    <w:rsid w:val="003852E3"/>
  </w:style>
  <w:style w:type="character" w:customStyle="1" w:styleId="Kop1Char">
    <w:name w:val="Kop 1 Char"/>
    <w:basedOn w:val="Standaardalinea-lettertype"/>
    <w:link w:val="Kop1"/>
    <w:uiPriority w:val="9"/>
    <w:rsid w:val="00431455"/>
    <w:rPr>
      <w:rFonts w:ascii="Times New Roman" w:eastAsia="Times New Roman" w:hAnsi="Times New Roman" w:cs="Times New Roman"/>
      <w:b/>
      <w:bCs/>
      <w:kern w:val="36"/>
      <w:sz w:val="48"/>
      <w:szCs w:val="48"/>
      <w:lang w:val="nl-BE" w:eastAsia="nl-NL"/>
    </w:rPr>
  </w:style>
  <w:style w:type="paragraph" w:customStyle="1" w:styleId="m-914214579842821547p1">
    <w:name w:val="m_-914214579842821547p1"/>
    <w:basedOn w:val="Standaard"/>
    <w:rsid w:val="00122E70"/>
    <w:pPr>
      <w:spacing w:before="100" w:beforeAutospacing="1" w:after="100" w:afterAutospacing="1"/>
    </w:pPr>
  </w:style>
  <w:style w:type="character" w:customStyle="1" w:styleId="m-914214579842821547apple-converted-space">
    <w:name w:val="m_-914214579842821547apple-converted-space"/>
    <w:basedOn w:val="Standaardalinea-lettertype"/>
    <w:rsid w:val="00122E70"/>
  </w:style>
  <w:style w:type="character" w:styleId="Verwijzingopmerking">
    <w:name w:val="annotation reference"/>
    <w:basedOn w:val="Standaardalinea-lettertype"/>
    <w:uiPriority w:val="99"/>
    <w:semiHidden/>
    <w:unhideWhenUsed/>
    <w:rsid w:val="009B2705"/>
    <w:rPr>
      <w:sz w:val="16"/>
      <w:szCs w:val="16"/>
    </w:rPr>
  </w:style>
  <w:style w:type="paragraph" w:styleId="Tekstopmerking">
    <w:name w:val="annotation text"/>
    <w:basedOn w:val="Standaard"/>
    <w:link w:val="TekstopmerkingChar"/>
    <w:uiPriority w:val="99"/>
    <w:semiHidden/>
    <w:unhideWhenUsed/>
    <w:rsid w:val="009B2705"/>
    <w:rPr>
      <w:sz w:val="20"/>
      <w:szCs w:val="20"/>
    </w:rPr>
  </w:style>
  <w:style w:type="character" w:customStyle="1" w:styleId="TekstopmerkingChar">
    <w:name w:val="Tekst opmerking Char"/>
    <w:basedOn w:val="Standaardalinea-lettertype"/>
    <w:link w:val="Tekstopmerking"/>
    <w:uiPriority w:val="99"/>
    <w:semiHidden/>
    <w:rsid w:val="009B2705"/>
    <w:rPr>
      <w:rFonts w:ascii="Times New Roman" w:eastAsia="Times New Roman" w:hAnsi="Times New Roman" w:cs="Times New Roman"/>
      <w:sz w:val="20"/>
      <w:szCs w:val="20"/>
      <w:lang w:val="nl-BE" w:eastAsia="nl-NL"/>
    </w:rPr>
  </w:style>
  <w:style w:type="paragraph" w:styleId="Onderwerpvanopmerking">
    <w:name w:val="annotation subject"/>
    <w:basedOn w:val="Tekstopmerking"/>
    <w:next w:val="Tekstopmerking"/>
    <w:link w:val="OnderwerpvanopmerkingChar"/>
    <w:uiPriority w:val="99"/>
    <w:semiHidden/>
    <w:unhideWhenUsed/>
    <w:rsid w:val="009B2705"/>
    <w:rPr>
      <w:b/>
      <w:bCs/>
    </w:rPr>
  </w:style>
  <w:style w:type="character" w:customStyle="1" w:styleId="OnderwerpvanopmerkingChar">
    <w:name w:val="Onderwerp van opmerking Char"/>
    <w:basedOn w:val="TekstopmerkingChar"/>
    <w:link w:val="Onderwerpvanopmerking"/>
    <w:uiPriority w:val="99"/>
    <w:semiHidden/>
    <w:rsid w:val="009B2705"/>
    <w:rPr>
      <w:rFonts w:ascii="Times New Roman" w:eastAsia="Times New Roman" w:hAnsi="Times New Roman" w:cs="Times New Roman"/>
      <w:b/>
      <w:bCs/>
      <w:sz w:val="20"/>
      <w:szCs w:val="20"/>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7306">
      <w:bodyDiv w:val="1"/>
      <w:marLeft w:val="0"/>
      <w:marRight w:val="0"/>
      <w:marTop w:val="0"/>
      <w:marBottom w:val="0"/>
      <w:divBdr>
        <w:top w:val="none" w:sz="0" w:space="0" w:color="auto"/>
        <w:left w:val="none" w:sz="0" w:space="0" w:color="auto"/>
        <w:bottom w:val="none" w:sz="0" w:space="0" w:color="auto"/>
        <w:right w:val="none" w:sz="0" w:space="0" w:color="auto"/>
      </w:divBdr>
    </w:div>
    <w:div w:id="337000255">
      <w:bodyDiv w:val="1"/>
      <w:marLeft w:val="0"/>
      <w:marRight w:val="0"/>
      <w:marTop w:val="0"/>
      <w:marBottom w:val="0"/>
      <w:divBdr>
        <w:top w:val="none" w:sz="0" w:space="0" w:color="auto"/>
        <w:left w:val="none" w:sz="0" w:space="0" w:color="auto"/>
        <w:bottom w:val="none" w:sz="0" w:space="0" w:color="auto"/>
        <w:right w:val="none" w:sz="0" w:space="0" w:color="auto"/>
      </w:divBdr>
    </w:div>
    <w:div w:id="545262840">
      <w:bodyDiv w:val="1"/>
      <w:marLeft w:val="0"/>
      <w:marRight w:val="0"/>
      <w:marTop w:val="0"/>
      <w:marBottom w:val="0"/>
      <w:divBdr>
        <w:top w:val="none" w:sz="0" w:space="0" w:color="auto"/>
        <w:left w:val="none" w:sz="0" w:space="0" w:color="auto"/>
        <w:bottom w:val="none" w:sz="0" w:space="0" w:color="auto"/>
        <w:right w:val="none" w:sz="0" w:space="0" w:color="auto"/>
      </w:divBdr>
      <w:divsChild>
        <w:div w:id="940376201">
          <w:marLeft w:val="0"/>
          <w:marRight w:val="0"/>
          <w:marTop w:val="0"/>
          <w:marBottom w:val="0"/>
          <w:divBdr>
            <w:top w:val="none" w:sz="0" w:space="0" w:color="auto"/>
            <w:left w:val="none" w:sz="0" w:space="0" w:color="auto"/>
            <w:bottom w:val="none" w:sz="0" w:space="0" w:color="auto"/>
            <w:right w:val="none" w:sz="0" w:space="0" w:color="auto"/>
          </w:divBdr>
          <w:divsChild>
            <w:div w:id="244808023">
              <w:marLeft w:val="0"/>
              <w:marRight w:val="0"/>
              <w:marTop w:val="0"/>
              <w:marBottom w:val="0"/>
              <w:divBdr>
                <w:top w:val="none" w:sz="0" w:space="0" w:color="auto"/>
                <w:left w:val="none" w:sz="0" w:space="0" w:color="auto"/>
                <w:bottom w:val="none" w:sz="0" w:space="0" w:color="auto"/>
                <w:right w:val="none" w:sz="0" w:space="0" w:color="auto"/>
              </w:divBdr>
              <w:divsChild>
                <w:div w:id="396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76995">
      <w:bodyDiv w:val="1"/>
      <w:marLeft w:val="0"/>
      <w:marRight w:val="0"/>
      <w:marTop w:val="0"/>
      <w:marBottom w:val="0"/>
      <w:divBdr>
        <w:top w:val="none" w:sz="0" w:space="0" w:color="auto"/>
        <w:left w:val="none" w:sz="0" w:space="0" w:color="auto"/>
        <w:bottom w:val="none" w:sz="0" w:space="0" w:color="auto"/>
        <w:right w:val="none" w:sz="0" w:space="0" w:color="auto"/>
      </w:divBdr>
      <w:divsChild>
        <w:div w:id="645427299">
          <w:marLeft w:val="0"/>
          <w:marRight w:val="0"/>
          <w:marTop w:val="0"/>
          <w:marBottom w:val="0"/>
          <w:divBdr>
            <w:top w:val="none" w:sz="0" w:space="0" w:color="auto"/>
            <w:left w:val="none" w:sz="0" w:space="0" w:color="auto"/>
            <w:bottom w:val="none" w:sz="0" w:space="0" w:color="auto"/>
            <w:right w:val="none" w:sz="0" w:space="0" w:color="auto"/>
          </w:divBdr>
          <w:divsChild>
            <w:div w:id="2117096375">
              <w:marLeft w:val="0"/>
              <w:marRight w:val="0"/>
              <w:marTop w:val="0"/>
              <w:marBottom w:val="0"/>
              <w:divBdr>
                <w:top w:val="none" w:sz="0" w:space="0" w:color="auto"/>
                <w:left w:val="none" w:sz="0" w:space="0" w:color="auto"/>
                <w:bottom w:val="none" w:sz="0" w:space="0" w:color="auto"/>
                <w:right w:val="none" w:sz="0" w:space="0" w:color="auto"/>
              </w:divBdr>
              <w:divsChild>
                <w:div w:id="665015976">
                  <w:marLeft w:val="0"/>
                  <w:marRight w:val="0"/>
                  <w:marTop w:val="0"/>
                  <w:marBottom w:val="0"/>
                  <w:divBdr>
                    <w:top w:val="none" w:sz="0" w:space="0" w:color="auto"/>
                    <w:left w:val="none" w:sz="0" w:space="0" w:color="auto"/>
                    <w:bottom w:val="none" w:sz="0" w:space="0" w:color="auto"/>
                    <w:right w:val="none" w:sz="0" w:space="0" w:color="auto"/>
                  </w:divBdr>
                  <w:divsChild>
                    <w:div w:id="3604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660375">
      <w:bodyDiv w:val="1"/>
      <w:marLeft w:val="0"/>
      <w:marRight w:val="0"/>
      <w:marTop w:val="0"/>
      <w:marBottom w:val="0"/>
      <w:divBdr>
        <w:top w:val="none" w:sz="0" w:space="0" w:color="auto"/>
        <w:left w:val="none" w:sz="0" w:space="0" w:color="auto"/>
        <w:bottom w:val="none" w:sz="0" w:space="0" w:color="auto"/>
        <w:right w:val="none" w:sz="0" w:space="0" w:color="auto"/>
      </w:divBdr>
    </w:div>
    <w:div w:id="667633431">
      <w:bodyDiv w:val="1"/>
      <w:marLeft w:val="0"/>
      <w:marRight w:val="0"/>
      <w:marTop w:val="0"/>
      <w:marBottom w:val="0"/>
      <w:divBdr>
        <w:top w:val="none" w:sz="0" w:space="0" w:color="auto"/>
        <w:left w:val="none" w:sz="0" w:space="0" w:color="auto"/>
        <w:bottom w:val="none" w:sz="0" w:space="0" w:color="auto"/>
        <w:right w:val="none" w:sz="0" w:space="0" w:color="auto"/>
      </w:divBdr>
    </w:div>
    <w:div w:id="697196183">
      <w:bodyDiv w:val="1"/>
      <w:marLeft w:val="0"/>
      <w:marRight w:val="0"/>
      <w:marTop w:val="0"/>
      <w:marBottom w:val="0"/>
      <w:divBdr>
        <w:top w:val="none" w:sz="0" w:space="0" w:color="auto"/>
        <w:left w:val="none" w:sz="0" w:space="0" w:color="auto"/>
        <w:bottom w:val="none" w:sz="0" w:space="0" w:color="auto"/>
        <w:right w:val="none" w:sz="0" w:space="0" w:color="auto"/>
      </w:divBdr>
    </w:div>
    <w:div w:id="742801243">
      <w:bodyDiv w:val="1"/>
      <w:marLeft w:val="0"/>
      <w:marRight w:val="0"/>
      <w:marTop w:val="0"/>
      <w:marBottom w:val="0"/>
      <w:divBdr>
        <w:top w:val="none" w:sz="0" w:space="0" w:color="auto"/>
        <w:left w:val="none" w:sz="0" w:space="0" w:color="auto"/>
        <w:bottom w:val="none" w:sz="0" w:space="0" w:color="auto"/>
        <w:right w:val="none" w:sz="0" w:space="0" w:color="auto"/>
      </w:divBdr>
    </w:div>
    <w:div w:id="783697119">
      <w:bodyDiv w:val="1"/>
      <w:marLeft w:val="0"/>
      <w:marRight w:val="0"/>
      <w:marTop w:val="0"/>
      <w:marBottom w:val="0"/>
      <w:divBdr>
        <w:top w:val="none" w:sz="0" w:space="0" w:color="auto"/>
        <w:left w:val="none" w:sz="0" w:space="0" w:color="auto"/>
        <w:bottom w:val="none" w:sz="0" w:space="0" w:color="auto"/>
        <w:right w:val="none" w:sz="0" w:space="0" w:color="auto"/>
      </w:divBdr>
      <w:divsChild>
        <w:div w:id="545875306">
          <w:marLeft w:val="0"/>
          <w:marRight w:val="0"/>
          <w:marTop w:val="0"/>
          <w:marBottom w:val="0"/>
          <w:divBdr>
            <w:top w:val="none" w:sz="0" w:space="0" w:color="auto"/>
            <w:left w:val="none" w:sz="0" w:space="0" w:color="auto"/>
            <w:bottom w:val="none" w:sz="0" w:space="0" w:color="auto"/>
            <w:right w:val="none" w:sz="0" w:space="0" w:color="auto"/>
          </w:divBdr>
          <w:divsChild>
            <w:div w:id="1184594923">
              <w:marLeft w:val="0"/>
              <w:marRight w:val="0"/>
              <w:marTop w:val="0"/>
              <w:marBottom w:val="0"/>
              <w:divBdr>
                <w:top w:val="none" w:sz="0" w:space="0" w:color="auto"/>
                <w:left w:val="none" w:sz="0" w:space="0" w:color="auto"/>
                <w:bottom w:val="none" w:sz="0" w:space="0" w:color="auto"/>
                <w:right w:val="none" w:sz="0" w:space="0" w:color="auto"/>
              </w:divBdr>
              <w:divsChild>
                <w:div w:id="8513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31616">
      <w:bodyDiv w:val="1"/>
      <w:marLeft w:val="0"/>
      <w:marRight w:val="0"/>
      <w:marTop w:val="0"/>
      <w:marBottom w:val="0"/>
      <w:divBdr>
        <w:top w:val="none" w:sz="0" w:space="0" w:color="auto"/>
        <w:left w:val="none" w:sz="0" w:space="0" w:color="auto"/>
        <w:bottom w:val="none" w:sz="0" w:space="0" w:color="auto"/>
        <w:right w:val="none" w:sz="0" w:space="0" w:color="auto"/>
      </w:divBdr>
    </w:div>
    <w:div w:id="1022971974">
      <w:bodyDiv w:val="1"/>
      <w:marLeft w:val="0"/>
      <w:marRight w:val="0"/>
      <w:marTop w:val="0"/>
      <w:marBottom w:val="0"/>
      <w:divBdr>
        <w:top w:val="none" w:sz="0" w:space="0" w:color="auto"/>
        <w:left w:val="none" w:sz="0" w:space="0" w:color="auto"/>
        <w:bottom w:val="none" w:sz="0" w:space="0" w:color="auto"/>
        <w:right w:val="none" w:sz="0" w:space="0" w:color="auto"/>
      </w:divBdr>
    </w:div>
    <w:div w:id="1107896344">
      <w:bodyDiv w:val="1"/>
      <w:marLeft w:val="0"/>
      <w:marRight w:val="0"/>
      <w:marTop w:val="0"/>
      <w:marBottom w:val="0"/>
      <w:divBdr>
        <w:top w:val="none" w:sz="0" w:space="0" w:color="auto"/>
        <w:left w:val="none" w:sz="0" w:space="0" w:color="auto"/>
        <w:bottom w:val="none" w:sz="0" w:space="0" w:color="auto"/>
        <w:right w:val="none" w:sz="0" w:space="0" w:color="auto"/>
      </w:divBdr>
    </w:div>
    <w:div w:id="1154570610">
      <w:bodyDiv w:val="1"/>
      <w:marLeft w:val="0"/>
      <w:marRight w:val="0"/>
      <w:marTop w:val="0"/>
      <w:marBottom w:val="0"/>
      <w:divBdr>
        <w:top w:val="none" w:sz="0" w:space="0" w:color="auto"/>
        <w:left w:val="none" w:sz="0" w:space="0" w:color="auto"/>
        <w:bottom w:val="none" w:sz="0" w:space="0" w:color="auto"/>
        <w:right w:val="none" w:sz="0" w:space="0" w:color="auto"/>
      </w:divBdr>
      <w:divsChild>
        <w:div w:id="106049391">
          <w:marLeft w:val="0"/>
          <w:marRight w:val="0"/>
          <w:marTop w:val="0"/>
          <w:marBottom w:val="0"/>
          <w:divBdr>
            <w:top w:val="none" w:sz="0" w:space="0" w:color="auto"/>
            <w:left w:val="none" w:sz="0" w:space="0" w:color="auto"/>
            <w:bottom w:val="none" w:sz="0" w:space="0" w:color="auto"/>
            <w:right w:val="none" w:sz="0" w:space="0" w:color="auto"/>
          </w:divBdr>
          <w:divsChild>
            <w:div w:id="621886151">
              <w:marLeft w:val="0"/>
              <w:marRight w:val="0"/>
              <w:marTop w:val="0"/>
              <w:marBottom w:val="0"/>
              <w:divBdr>
                <w:top w:val="none" w:sz="0" w:space="0" w:color="auto"/>
                <w:left w:val="none" w:sz="0" w:space="0" w:color="auto"/>
                <w:bottom w:val="none" w:sz="0" w:space="0" w:color="auto"/>
                <w:right w:val="none" w:sz="0" w:space="0" w:color="auto"/>
              </w:divBdr>
              <w:divsChild>
                <w:div w:id="13512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01535">
      <w:bodyDiv w:val="1"/>
      <w:marLeft w:val="0"/>
      <w:marRight w:val="0"/>
      <w:marTop w:val="0"/>
      <w:marBottom w:val="0"/>
      <w:divBdr>
        <w:top w:val="none" w:sz="0" w:space="0" w:color="auto"/>
        <w:left w:val="none" w:sz="0" w:space="0" w:color="auto"/>
        <w:bottom w:val="none" w:sz="0" w:space="0" w:color="auto"/>
        <w:right w:val="none" w:sz="0" w:space="0" w:color="auto"/>
      </w:divBdr>
    </w:div>
    <w:div w:id="1379938865">
      <w:bodyDiv w:val="1"/>
      <w:marLeft w:val="0"/>
      <w:marRight w:val="0"/>
      <w:marTop w:val="0"/>
      <w:marBottom w:val="0"/>
      <w:divBdr>
        <w:top w:val="none" w:sz="0" w:space="0" w:color="auto"/>
        <w:left w:val="none" w:sz="0" w:space="0" w:color="auto"/>
        <w:bottom w:val="none" w:sz="0" w:space="0" w:color="auto"/>
        <w:right w:val="none" w:sz="0" w:space="0" w:color="auto"/>
      </w:divBdr>
      <w:divsChild>
        <w:div w:id="2069373803">
          <w:marLeft w:val="0"/>
          <w:marRight w:val="0"/>
          <w:marTop w:val="0"/>
          <w:marBottom w:val="0"/>
          <w:divBdr>
            <w:top w:val="none" w:sz="0" w:space="0" w:color="auto"/>
            <w:left w:val="none" w:sz="0" w:space="0" w:color="auto"/>
            <w:bottom w:val="none" w:sz="0" w:space="0" w:color="auto"/>
            <w:right w:val="none" w:sz="0" w:space="0" w:color="auto"/>
          </w:divBdr>
          <w:divsChild>
            <w:div w:id="1159733984">
              <w:marLeft w:val="0"/>
              <w:marRight w:val="0"/>
              <w:marTop w:val="0"/>
              <w:marBottom w:val="0"/>
              <w:divBdr>
                <w:top w:val="none" w:sz="0" w:space="0" w:color="auto"/>
                <w:left w:val="none" w:sz="0" w:space="0" w:color="auto"/>
                <w:bottom w:val="none" w:sz="0" w:space="0" w:color="auto"/>
                <w:right w:val="none" w:sz="0" w:space="0" w:color="auto"/>
              </w:divBdr>
              <w:divsChild>
                <w:div w:id="14660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9234">
      <w:bodyDiv w:val="1"/>
      <w:marLeft w:val="0"/>
      <w:marRight w:val="0"/>
      <w:marTop w:val="0"/>
      <w:marBottom w:val="0"/>
      <w:divBdr>
        <w:top w:val="none" w:sz="0" w:space="0" w:color="auto"/>
        <w:left w:val="none" w:sz="0" w:space="0" w:color="auto"/>
        <w:bottom w:val="none" w:sz="0" w:space="0" w:color="auto"/>
        <w:right w:val="none" w:sz="0" w:space="0" w:color="auto"/>
      </w:divBdr>
      <w:divsChild>
        <w:div w:id="515847934">
          <w:marLeft w:val="0"/>
          <w:marRight w:val="0"/>
          <w:marTop w:val="0"/>
          <w:marBottom w:val="0"/>
          <w:divBdr>
            <w:top w:val="none" w:sz="0" w:space="0" w:color="auto"/>
            <w:left w:val="none" w:sz="0" w:space="0" w:color="auto"/>
            <w:bottom w:val="none" w:sz="0" w:space="0" w:color="auto"/>
            <w:right w:val="none" w:sz="0" w:space="0" w:color="auto"/>
          </w:divBdr>
          <w:divsChild>
            <w:div w:id="863322781">
              <w:marLeft w:val="0"/>
              <w:marRight w:val="0"/>
              <w:marTop w:val="0"/>
              <w:marBottom w:val="0"/>
              <w:divBdr>
                <w:top w:val="none" w:sz="0" w:space="0" w:color="auto"/>
                <w:left w:val="none" w:sz="0" w:space="0" w:color="auto"/>
                <w:bottom w:val="none" w:sz="0" w:space="0" w:color="auto"/>
                <w:right w:val="none" w:sz="0" w:space="0" w:color="auto"/>
              </w:divBdr>
              <w:divsChild>
                <w:div w:id="7700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306451">
      <w:bodyDiv w:val="1"/>
      <w:marLeft w:val="0"/>
      <w:marRight w:val="0"/>
      <w:marTop w:val="0"/>
      <w:marBottom w:val="0"/>
      <w:divBdr>
        <w:top w:val="none" w:sz="0" w:space="0" w:color="auto"/>
        <w:left w:val="none" w:sz="0" w:space="0" w:color="auto"/>
        <w:bottom w:val="none" w:sz="0" w:space="0" w:color="auto"/>
        <w:right w:val="none" w:sz="0" w:space="0" w:color="auto"/>
      </w:divBdr>
    </w:div>
    <w:div w:id="1534996341">
      <w:bodyDiv w:val="1"/>
      <w:marLeft w:val="0"/>
      <w:marRight w:val="0"/>
      <w:marTop w:val="0"/>
      <w:marBottom w:val="0"/>
      <w:divBdr>
        <w:top w:val="none" w:sz="0" w:space="0" w:color="auto"/>
        <w:left w:val="none" w:sz="0" w:space="0" w:color="auto"/>
        <w:bottom w:val="none" w:sz="0" w:space="0" w:color="auto"/>
        <w:right w:val="none" w:sz="0" w:space="0" w:color="auto"/>
      </w:divBdr>
    </w:div>
    <w:div w:id="1570077142">
      <w:bodyDiv w:val="1"/>
      <w:marLeft w:val="0"/>
      <w:marRight w:val="0"/>
      <w:marTop w:val="0"/>
      <w:marBottom w:val="0"/>
      <w:divBdr>
        <w:top w:val="none" w:sz="0" w:space="0" w:color="auto"/>
        <w:left w:val="none" w:sz="0" w:space="0" w:color="auto"/>
        <w:bottom w:val="none" w:sz="0" w:space="0" w:color="auto"/>
        <w:right w:val="none" w:sz="0" w:space="0" w:color="auto"/>
      </w:divBdr>
      <w:divsChild>
        <w:div w:id="144319903">
          <w:marLeft w:val="0"/>
          <w:marRight w:val="0"/>
          <w:marTop w:val="0"/>
          <w:marBottom w:val="0"/>
          <w:divBdr>
            <w:top w:val="none" w:sz="0" w:space="0" w:color="auto"/>
            <w:left w:val="none" w:sz="0" w:space="0" w:color="auto"/>
            <w:bottom w:val="none" w:sz="0" w:space="0" w:color="auto"/>
            <w:right w:val="none" w:sz="0" w:space="0" w:color="auto"/>
          </w:divBdr>
          <w:divsChild>
            <w:div w:id="1854958056">
              <w:marLeft w:val="0"/>
              <w:marRight w:val="0"/>
              <w:marTop w:val="0"/>
              <w:marBottom w:val="0"/>
              <w:divBdr>
                <w:top w:val="none" w:sz="0" w:space="0" w:color="auto"/>
                <w:left w:val="none" w:sz="0" w:space="0" w:color="auto"/>
                <w:bottom w:val="none" w:sz="0" w:space="0" w:color="auto"/>
                <w:right w:val="none" w:sz="0" w:space="0" w:color="auto"/>
              </w:divBdr>
              <w:divsChild>
                <w:div w:id="1040396971">
                  <w:marLeft w:val="0"/>
                  <w:marRight w:val="0"/>
                  <w:marTop w:val="0"/>
                  <w:marBottom w:val="0"/>
                  <w:divBdr>
                    <w:top w:val="none" w:sz="0" w:space="0" w:color="auto"/>
                    <w:left w:val="none" w:sz="0" w:space="0" w:color="auto"/>
                    <w:bottom w:val="none" w:sz="0" w:space="0" w:color="auto"/>
                    <w:right w:val="none" w:sz="0" w:space="0" w:color="auto"/>
                  </w:divBdr>
                  <w:divsChild>
                    <w:div w:id="2223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68974">
      <w:bodyDiv w:val="1"/>
      <w:marLeft w:val="0"/>
      <w:marRight w:val="0"/>
      <w:marTop w:val="0"/>
      <w:marBottom w:val="0"/>
      <w:divBdr>
        <w:top w:val="none" w:sz="0" w:space="0" w:color="auto"/>
        <w:left w:val="none" w:sz="0" w:space="0" w:color="auto"/>
        <w:bottom w:val="none" w:sz="0" w:space="0" w:color="auto"/>
        <w:right w:val="none" w:sz="0" w:space="0" w:color="auto"/>
      </w:divBdr>
    </w:div>
    <w:div w:id="2039965959">
      <w:bodyDiv w:val="1"/>
      <w:marLeft w:val="0"/>
      <w:marRight w:val="0"/>
      <w:marTop w:val="0"/>
      <w:marBottom w:val="0"/>
      <w:divBdr>
        <w:top w:val="none" w:sz="0" w:space="0" w:color="auto"/>
        <w:left w:val="none" w:sz="0" w:space="0" w:color="auto"/>
        <w:bottom w:val="none" w:sz="0" w:space="0" w:color="auto"/>
        <w:right w:val="none" w:sz="0" w:space="0" w:color="auto"/>
      </w:divBdr>
      <w:divsChild>
        <w:div w:id="1914968653">
          <w:marLeft w:val="0"/>
          <w:marRight w:val="0"/>
          <w:marTop w:val="0"/>
          <w:marBottom w:val="0"/>
          <w:divBdr>
            <w:top w:val="none" w:sz="0" w:space="0" w:color="auto"/>
            <w:left w:val="none" w:sz="0" w:space="0" w:color="auto"/>
            <w:bottom w:val="none" w:sz="0" w:space="0" w:color="auto"/>
            <w:right w:val="none" w:sz="0" w:space="0" w:color="auto"/>
          </w:divBdr>
          <w:divsChild>
            <w:div w:id="1598515354">
              <w:marLeft w:val="0"/>
              <w:marRight w:val="0"/>
              <w:marTop w:val="0"/>
              <w:marBottom w:val="0"/>
              <w:divBdr>
                <w:top w:val="none" w:sz="0" w:space="0" w:color="auto"/>
                <w:left w:val="none" w:sz="0" w:space="0" w:color="auto"/>
                <w:bottom w:val="none" w:sz="0" w:space="0" w:color="auto"/>
                <w:right w:val="none" w:sz="0" w:space="0" w:color="auto"/>
              </w:divBdr>
              <w:divsChild>
                <w:div w:id="5600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047">
      <w:bodyDiv w:val="1"/>
      <w:marLeft w:val="0"/>
      <w:marRight w:val="0"/>
      <w:marTop w:val="0"/>
      <w:marBottom w:val="0"/>
      <w:divBdr>
        <w:top w:val="none" w:sz="0" w:space="0" w:color="auto"/>
        <w:left w:val="none" w:sz="0" w:space="0" w:color="auto"/>
        <w:bottom w:val="none" w:sz="0" w:space="0" w:color="auto"/>
        <w:right w:val="none" w:sz="0" w:space="0" w:color="auto"/>
      </w:divBdr>
      <w:divsChild>
        <w:div w:id="662198635">
          <w:marLeft w:val="0"/>
          <w:marRight w:val="0"/>
          <w:marTop w:val="0"/>
          <w:marBottom w:val="0"/>
          <w:divBdr>
            <w:top w:val="none" w:sz="0" w:space="0" w:color="auto"/>
            <w:left w:val="none" w:sz="0" w:space="0" w:color="auto"/>
            <w:bottom w:val="none" w:sz="0" w:space="0" w:color="auto"/>
            <w:right w:val="none" w:sz="0" w:space="0" w:color="auto"/>
          </w:divBdr>
        </w:div>
        <w:div w:id="1868330549">
          <w:marLeft w:val="0"/>
          <w:marRight w:val="0"/>
          <w:marTop w:val="0"/>
          <w:marBottom w:val="0"/>
          <w:divBdr>
            <w:top w:val="none" w:sz="0" w:space="0" w:color="auto"/>
            <w:left w:val="none" w:sz="0" w:space="0" w:color="auto"/>
            <w:bottom w:val="none" w:sz="0" w:space="0" w:color="auto"/>
            <w:right w:val="none" w:sz="0" w:space="0" w:color="auto"/>
          </w:divBdr>
        </w:div>
        <w:div w:id="55518631">
          <w:marLeft w:val="0"/>
          <w:marRight w:val="0"/>
          <w:marTop w:val="0"/>
          <w:marBottom w:val="0"/>
          <w:divBdr>
            <w:top w:val="none" w:sz="0" w:space="0" w:color="auto"/>
            <w:left w:val="none" w:sz="0" w:space="0" w:color="auto"/>
            <w:bottom w:val="none" w:sz="0" w:space="0" w:color="auto"/>
            <w:right w:val="none" w:sz="0" w:space="0" w:color="auto"/>
          </w:divBdr>
        </w:div>
        <w:div w:id="2118330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idemio.wiv-isp.be/ID/Documents/Covid19/COVID-19_InterimGuidelines_Treatment_ENG.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og.org/clinical/clinical-guidance/practice-advisory/articles/2020/03/novel-coronavirus-201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iler.meddb.be/dyn/tpl_attributes/user_documents/user_15171_documents/Covid_newsletter_21-3.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i.org/10.5858/arpa.2020-0901-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88C09052D69149A8D35441E127C47D" ma:contentTypeVersion="13" ma:contentTypeDescription="Een nieuw document maken." ma:contentTypeScope="" ma:versionID="585445651afeeb9077b1b60f50b00bcc">
  <xsd:schema xmlns:xsd="http://www.w3.org/2001/XMLSchema" xmlns:xs="http://www.w3.org/2001/XMLSchema" xmlns:p="http://schemas.microsoft.com/office/2006/metadata/properties" xmlns:ns3="2a9bef44-8be8-47dc-a7aa-ffadcc0c0d38" xmlns:ns4="7fc1ddd6-332d-49e5-aef5-2aeefa543b52" targetNamespace="http://schemas.microsoft.com/office/2006/metadata/properties" ma:root="true" ma:fieldsID="c56c1c048b94dd434ab688e75a556908" ns3:_="" ns4:_="">
    <xsd:import namespace="2a9bef44-8be8-47dc-a7aa-ffadcc0c0d38"/>
    <xsd:import namespace="7fc1ddd6-332d-49e5-aef5-2aeefa543b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bef44-8be8-47dc-a7aa-ffadcc0c0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1ddd6-332d-49e5-aef5-2aeefa543b5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4E62AF-D619-40E4-9BE8-023346A22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bef44-8be8-47dc-a7aa-ffadcc0c0d38"/>
    <ds:schemaRef ds:uri="7fc1ddd6-332d-49e5-aef5-2aeefa543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80141-6823-4C45-99F6-F654C9F85E65}">
  <ds:schemaRefs>
    <ds:schemaRef ds:uri="http://schemas.microsoft.com/sharepoint/v3/contenttype/forms"/>
  </ds:schemaRefs>
</ds:datastoreItem>
</file>

<file path=customXml/itemProps3.xml><?xml version="1.0" encoding="utf-8"?>
<ds:datastoreItem xmlns:ds="http://schemas.openxmlformats.org/officeDocument/2006/customXml" ds:itemID="{8D4FBBF8-D99B-4011-A48D-B72CC587B8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2263</Words>
  <Characters>12452</Characters>
  <Application>Microsoft Office Word</Application>
  <DocSecurity>0</DocSecurity>
  <Lines>103</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avandenbruel</dc:creator>
  <cp:keywords/>
  <dc:description/>
  <cp:lastModifiedBy>Paul Van Royen</cp:lastModifiedBy>
  <cp:revision>9</cp:revision>
  <dcterms:created xsi:type="dcterms:W3CDTF">2020-04-14T20:32:00Z</dcterms:created>
  <dcterms:modified xsi:type="dcterms:W3CDTF">2020-04-15T08:56:00Z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0x0101008F88C09052D69149A8D35441E127C47D</vt:lpwstr>
  </property>
</Properties>
</file>